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40" w:rsidRDefault="00164B8D" w:rsidP="005347BF">
      <w:pPr>
        <w:spacing w:after="1" w:line="254" w:lineRule="auto"/>
        <w:ind w:left="-15" w:right="-15" w:firstLine="7084"/>
        <w:jc w:val="center"/>
        <w:rPr>
          <w:b/>
        </w:rPr>
      </w:pPr>
      <w:r w:rsidRPr="00E65375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2489388</wp:posOffset>
            </wp:positionH>
            <wp:positionV relativeFrom="paragraph">
              <wp:posOffset>287359</wp:posOffset>
            </wp:positionV>
            <wp:extent cx="657352" cy="805541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52" cy="80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375">
        <w:rPr>
          <w:b/>
        </w:rPr>
        <w:t xml:space="preserve">ISSN 1682-7511 </w:t>
      </w: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150"/>
        </w:rPr>
      </w:pPr>
    </w:p>
    <w:p w:rsidR="000F73E0" w:rsidRPr="00E65375" w:rsidRDefault="00E77725" w:rsidP="00F93740">
      <w:pPr>
        <w:spacing w:after="1" w:line="254" w:lineRule="auto"/>
        <w:ind w:left="-15" w:right="-15" w:firstLine="0"/>
        <w:jc w:val="center"/>
      </w:pPr>
      <w:r w:rsidRPr="00E65375">
        <w:rPr>
          <w:b/>
          <w:sz w:val="150"/>
        </w:rPr>
        <w:t>OFFICIAL GAZETTE</w:t>
      </w:r>
    </w:p>
    <w:p w:rsidR="000F73E0" w:rsidRPr="00E65375" w:rsidRDefault="00A33D07" w:rsidP="00F93740">
      <w:pPr>
        <w:spacing w:after="188" w:line="259" w:lineRule="auto"/>
        <w:ind w:left="57" w:right="0" w:hanging="10"/>
        <w:jc w:val="center"/>
      </w:pPr>
      <w:r w:rsidRPr="00E65375">
        <w:rPr>
          <w:rFonts w:ascii="Arial" w:eastAsia="Arial" w:hAnsi="Arial" w:cs="Arial"/>
          <w:b/>
          <w:sz w:val="28"/>
        </w:rPr>
        <w:t>OF THE REPUBLIC OF CUB</w:t>
      </w:r>
      <w:r w:rsidR="00164B8D" w:rsidRPr="00E65375">
        <w:rPr>
          <w:rFonts w:ascii="Arial" w:eastAsia="Arial" w:hAnsi="Arial" w:cs="Arial"/>
          <w:b/>
          <w:sz w:val="28"/>
        </w:rPr>
        <w:t>A</w:t>
      </w:r>
    </w:p>
    <w:p w:rsidR="000F73E0" w:rsidRPr="00E65375" w:rsidRDefault="00F97921" w:rsidP="00F93740">
      <w:pPr>
        <w:spacing w:after="0" w:line="259" w:lineRule="auto"/>
        <w:ind w:left="57" w:right="0" w:hanging="10"/>
        <w:jc w:val="center"/>
      </w:pPr>
      <w:r w:rsidRPr="00E65375">
        <w:rPr>
          <w:rFonts w:ascii="Arial" w:eastAsia="Arial" w:hAnsi="Arial" w:cs="Arial"/>
          <w:b/>
          <w:sz w:val="28"/>
        </w:rPr>
        <w:t>MINIST</w:t>
      </w:r>
      <w:r w:rsidR="00A33D07" w:rsidRPr="00E65375">
        <w:rPr>
          <w:rFonts w:ascii="Arial" w:eastAsia="Arial" w:hAnsi="Arial" w:cs="Arial"/>
          <w:b/>
          <w:sz w:val="28"/>
        </w:rPr>
        <w:t>RY OF JUSTICE</w:t>
      </w:r>
    </w:p>
    <w:p w:rsidR="000F73E0" w:rsidRPr="00E65375" w:rsidRDefault="00A33D07" w:rsidP="00F93740">
      <w:pPr>
        <w:spacing w:after="0" w:line="259" w:lineRule="auto"/>
        <w:ind w:right="0" w:firstLine="0"/>
        <w:jc w:val="center"/>
      </w:pPr>
      <w:r w:rsidRPr="00E65375">
        <w:rPr>
          <w:rFonts w:ascii="Arial" w:eastAsia="Arial" w:hAnsi="Arial" w:cs="Arial"/>
          <w:b/>
        </w:rPr>
        <w:t>Information in this issue</w:t>
      </w:r>
    </w:p>
    <w:p w:rsidR="000F73E0" w:rsidRPr="00E65375" w:rsidRDefault="00E77725" w:rsidP="00F93740">
      <w:pPr>
        <w:spacing w:after="0" w:line="259" w:lineRule="auto"/>
        <w:ind w:left="502" w:right="0" w:hanging="10"/>
        <w:jc w:val="center"/>
      </w:pPr>
      <w:r w:rsidRPr="00E65375">
        <w:rPr>
          <w:rFonts w:ascii="Arial" w:eastAsia="Arial" w:hAnsi="Arial" w:cs="Arial"/>
        </w:rPr>
        <w:t>Extraordinary</w:t>
      </w:r>
      <w:r w:rsidR="00A33D07" w:rsidRPr="00E65375">
        <w:rPr>
          <w:rFonts w:ascii="Arial" w:eastAsia="Arial" w:hAnsi="Arial" w:cs="Arial"/>
        </w:rPr>
        <w:t xml:space="preserve"> Official Gazette No. 73 of December 10,</w:t>
      </w:r>
      <w:r w:rsidR="00164B8D" w:rsidRPr="00E65375">
        <w:rPr>
          <w:rFonts w:ascii="Arial" w:eastAsia="Arial" w:hAnsi="Arial" w:cs="Arial"/>
        </w:rPr>
        <w:t xml:space="preserve"> 2020</w:t>
      </w:r>
    </w:p>
    <w:p w:rsidR="000F73E0" w:rsidRPr="00E65375" w:rsidRDefault="000F73E0" w:rsidP="00F93740">
      <w:pPr>
        <w:spacing w:after="0" w:line="259" w:lineRule="auto"/>
        <w:ind w:right="0" w:firstLine="0"/>
        <w:jc w:val="center"/>
      </w:pPr>
    </w:p>
    <w:p w:rsidR="000F73E0" w:rsidRPr="00F93740" w:rsidRDefault="00597E34" w:rsidP="00F93740">
      <w:pPr>
        <w:spacing w:after="146" w:line="259" w:lineRule="auto"/>
        <w:ind w:left="1042" w:right="0" w:hanging="10"/>
        <w:jc w:val="center"/>
        <w:rPr>
          <w:lang w:val="es-ES"/>
        </w:rPr>
      </w:pPr>
      <w:r w:rsidRPr="00F93740">
        <w:rPr>
          <w:rFonts w:ascii="Arial" w:eastAsia="Arial" w:hAnsi="Arial" w:cs="Arial"/>
          <w:lang w:val="es-ES"/>
        </w:rPr>
        <w:t>BANCO CENTRAL DE</w:t>
      </w:r>
      <w:r w:rsidR="00164B8D" w:rsidRPr="00F93740">
        <w:rPr>
          <w:rFonts w:ascii="Arial" w:eastAsia="Arial" w:hAnsi="Arial" w:cs="Arial"/>
          <w:lang w:val="es-ES"/>
        </w:rPr>
        <w:t xml:space="preserve"> CUBA</w:t>
      </w:r>
    </w:p>
    <w:p w:rsidR="000F73E0" w:rsidRPr="00F93740" w:rsidRDefault="00E77725" w:rsidP="00F93740">
      <w:pPr>
        <w:spacing w:after="172" w:line="259" w:lineRule="auto"/>
        <w:ind w:left="2064" w:right="0" w:hanging="10"/>
        <w:jc w:val="center"/>
        <w:rPr>
          <w:lang w:val="es-ES"/>
        </w:rPr>
      </w:pPr>
      <w:r w:rsidRPr="00F93740">
        <w:rPr>
          <w:rFonts w:ascii="Arial" w:eastAsia="Arial" w:hAnsi="Arial" w:cs="Arial"/>
          <w:lang w:val="es-ES"/>
        </w:rPr>
        <w:t>Resolution</w:t>
      </w:r>
      <w:r w:rsidR="00164B8D" w:rsidRPr="00F93740">
        <w:rPr>
          <w:rFonts w:ascii="Arial" w:eastAsia="Arial" w:hAnsi="Arial" w:cs="Arial"/>
          <w:lang w:val="es-ES"/>
        </w:rPr>
        <w:t xml:space="preserve"> 177/2020 (GOC-2020-856-EX73)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178/2020 (GOC-2020-857-EX73)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179/2020 (GOC-2020-858-EX73)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180/2020 (GOC-2020-859-EX73)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181/2020 (GOC-2020-860-EX73)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182/2020 (GOC-2020-861-EX73)</w:t>
      </w:r>
    </w:p>
    <w:p w:rsidR="000F73E0" w:rsidRPr="00E65375" w:rsidRDefault="00E77725" w:rsidP="00F93740">
      <w:pPr>
        <w:spacing w:after="172" w:line="259" w:lineRule="auto"/>
        <w:ind w:left="2064" w:right="0" w:hanging="10"/>
        <w:jc w:val="center"/>
      </w:pPr>
      <w:r w:rsidRPr="00E65375">
        <w:rPr>
          <w:rFonts w:ascii="Arial" w:eastAsia="Arial" w:hAnsi="Arial" w:cs="Arial"/>
        </w:rPr>
        <w:t>Resolution</w:t>
      </w:r>
      <w:r w:rsidR="00164B8D" w:rsidRPr="00E65375">
        <w:rPr>
          <w:rFonts w:ascii="Arial" w:eastAsia="Arial" w:hAnsi="Arial" w:cs="Arial"/>
        </w:rPr>
        <w:t xml:space="preserve"> 183/2020 (GOC-2020-862-EX73)</w:t>
      </w: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F93740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</w:p>
    <w:p w:rsidR="00F93740" w:rsidRDefault="00164B8D" w:rsidP="005347BF">
      <w:pPr>
        <w:spacing w:after="1" w:line="254" w:lineRule="auto"/>
        <w:ind w:left="-15" w:right="-15" w:firstLine="7263"/>
        <w:jc w:val="center"/>
        <w:rPr>
          <w:b/>
          <w:sz w:val="20"/>
        </w:rPr>
      </w:pPr>
      <w:r w:rsidRPr="00E65375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2489388</wp:posOffset>
            </wp:positionH>
            <wp:positionV relativeFrom="paragraph">
              <wp:posOffset>273802</wp:posOffset>
            </wp:positionV>
            <wp:extent cx="657352" cy="805541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52" cy="80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375">
        <w:rPr>
          <w:b/>
          <w:sz w:val="20"/>
        </w:rPr>
        <w:t xml:space="preserve">ISSN 1682-7511 </w:t>
      </w: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20"/>
        </w:rPr>
      </w:pP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20"/>
        </w:rPr>
      </w:pP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20"/>
        </w:rPr>
      </w:pP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20"/>
        </w:rPr>
      </w:pPr>
    </w:p>
    <w:p w:rsidR="00F93740" w:rsidRDefault="00F93740" w:rsidP="00F93740">
      <w:pPr>
        <w:spacing w:after="1" w:line="254" w:lineRule="auto"/>
        <w:ind w:left="-15" w:right="-15" w:firstLine="0"/>
        <w:rPr>
          <w:b/>
          <w:sz w:val="20"/>
        </w:rPr>
      </w:pPr>
    </w:p>
    <w:p w:rsidR="000F73E0" w:rsidRPr="00E65375" w:rsidRDefault="00E77725" w:rsidP="00F93740">
      <w:pPr>
        <w:spacing w:after="1" w:line="254" w:lineRule="auto"/>
        <w:ind w:left="-15" w:right="-15" w:firstLine="0"/>
        <w:jc w:val="center"/>
      </w:pPr>
      <w:r w:rsidRPr="00E65375">
        <w:rPr>
          <w:b/>
          <w:sz w:val="150"/>
        </w:rPr>
        <w:t>OFFICIAL    GAZETTE</w:t>
      </w:r>
    </w:p>
    <w:p w:rsidR="000F73E0" w:rsidRPr="00E65375" w:rsidRDefault="00E77725" w:rsidP="00F93740">
      <w:pPr>
        <w:spacing w:after="188" w:line="259" w:lineRule="auto"/>
        <w:ind w:left="57" w:right="0" w:hanging="10"/>
        <w:jc w:val="center"/>
      </w:pPr>
      <w:r w:rsidRPr="00E65375">
        <w:rPr>
          <w:rFonts w:ascii="Arial" w:eastAsia="Arial" w:hAnsi="Arial" w:cs="Arial"/>
          <w:b/>
          <w:sz w:val="28"/>
        </w:rPr>
        <w:t>OF THE REPUBLIC OF</w:t>
      </w:r>
      <w:r w:rsidR="00164B8D" w:rsidRPr="00E65375">
        <w:rPr>
          <w:rFonts w:ascii="Arial" w:eastAsia="Arial" w:hAnsi="Arial" w:cs="Arial"/>
          <w:b/>
          <w:sz w:val="28"/>
        </w:rPr>
        <w:t xml:space="preserve"> CUBA</w:t>
      </w:r>
    </w:p>
    <w:p w:rsidR="000F73E0" w:rsidRPr="00E65375" w:rsidRDefault="00E52085" w:rsidP="00F93740">
      <w:pPr>
        <w:spacing w:after="0" w:line="259" w:lineRule="auto"/>
        <w:ind w:left="57" w:right="0" w:hanging="10"/>
        <w:jc w:val="center"/>
      </w:pPr>
      <w:r w:rsidRPr="00E65375">
        <w:rPr>
          <w:rFonts w:ascii="Arial" w:eastAsia="Arial" w:hAnsi="Arial" w:cs="Arial"/>
          <w:b/>
          <w:sz w:val="28"/>
        </w:rPr>
        <w:t>MINIST</w:t>
      </w:r>
      <w:r w:rsidR="00E77725" w:rsidRPr="00E65375">
        <w:rPr>
          <w:rFonts w:ascii="Arial" w:eastAsia="Arial" w:hAnsi="Arial" w:cs="Arial"/>
          <w:b/>
          <w:sz w:val="28"/>
        </w:rPr>
        <w:t>RY OF JUSTICE</w:t>
      </w:r>
    </w:p>
    <w:p w:rsidR="000F73E0" w:rsidRPr="00E65375" w:rsidRDefault="00164B8D">
      <w:pPr>
        <w:spacing w:after="53" w:line="259" w:lineRule="auto"/>
        <w:ind w:left="321" w:right="0" w:firstLine="0"/>
        <w:jc w:val="left"/>
      </w:pPr>
      <w:r w:rsidRPr="00E6537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03603" cy="6350"/>
                <wp:effectExtent l="0" t="0" r="0" b="0"/>
                <wp:docPr id="17148" name="Group 17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3" cy="6350"/>
                          <a:chOff x="0" y="0"/>
                          <a:chExt cx="5403603" cy="63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147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4">
                                <a:moveTo>
                                  <a:pt x="0" y="0"/>
                                </a:moveTo>
                                <a:lnTo>
                                  <a:pt x="1475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76000" y="0"/>
                            <a:ext cx="87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>
                                <a:moveTo>
                                  <a:pt x="0" y="0"/>
                                </a:moveTo>
                                <a:lnTo>
                                  <a:pt x="876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63630" y="0"/>
                            <a:ext cx="225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65">
                                <a:moveTo>
                                  <a:pt x="0" y="0"/>
                                </a:moveTo>
                                <a:lnTo>
                                  <a:pt x="22599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23595" y="0"/>
                            <a:ext cx="54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65250" y="0"/>
                            <a:ext cx="103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352">
                                <a:moveTo>
                                  <a:pt x="0" y="0"/>
                                </a:moveTo>
                                <a:lnTo>
                                  <a:pt x="1038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8180B" id="Group 17148" o:spid="_x0000_s1026" style="width:425.5pt;height:.5pt;mso-position-horizontal-relative:char;mso-position-vertical-relative:line" coordsize="540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">
                <v:shape id="Shape 39" o:spid="_x0000_s1027" style="position:absolute;width:14759;height:0;visibility:visible;mso-wrap-style:square;v-text-anchor:top" coordsize="1475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nOMQA&#10;AADbAAAADwAAAGRycy9kb3ducmV2LnhtbESPzWrCQBSF9wXfYbiCuzpJFdHUiVix2IIgpl10eclc&#10;k5DMnZiZxvTtO0Khy8P5+TjrzWAa0VPnKssK4mkEgji3uuJCwefH6+MShPPIGhvLpOCHHGzS0cMa&#10;E21vfKY+84UII+wSVFB63yZSurwkg25qW+LgXWxn0AfZFVJ3eAvjppFPUbSQBisOhBJb2pWU19m3&#10;CZB5U8VmF1/p/fDydTR8qvdZr9RkPGyfQXga/H/4r/2mFcxWcP8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D5zjEAAAA2wAAAA8AAAAAAAAAAAAAAAAAmAIAAGRycy9k&#10;b3ducmV2LnhtbFBLBQYAAAAABAAEAPUAAACJAwAAAAA=&#10;" path="m,l1475994,e" filled="f" strokeweight=".5pt">
                  <v:stroke miterlimit="83231f" joinstyle="miter"/>
                  <v:path arrowok="t" textboxrect="0,0,1475994,0"/>
                </v:shape>
                <v:shape id="Shape 40" o:spid="_x0000_s1028" style="position:absolute;left:14760;width:876;height:0;visibility:visible;mso-wrap-style:square;v-text-anchor:top" coordsize="87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8PsEA&#10;AADbAAAADwAAAGRycy9kb3ducmV2LnhtbERPTYvCMBC9L/gfwgjeNNUtotUoIsgq6EGteB2bsS02&#10;k9JE7f77zUHY4+N9z5etqcSLGldaVjAcRCCIM6tLzhWk501/AsJ5ZI2VZVLwSw6Wi87XHBNt33yk&#10;18nnIoSwS1BB4X2dSOmyggy6ga2JA3e3jUEfYJNL3eA7hJtKjqJoLA2WHBoKrGldUPY4PY2CwzV+&#10;TL93m32aXurn+Cdebc+3XKlet13NQHhq/b/4495qBXFYH76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WPD7BAAAA2wAAAA8AAAAAAAAAAAAAAAAAmAIAAGRycy9kb3du&#10;cmV2LnhtbFBLBQYAAAAABAAEAPUAAACGAwAAAAA=&#10;" path="m,l87630,e" filled="f" strokeweight=".5pt">
                  <v:stroke miterlimit="83231f" joinstyle="miter"/>
                  <v:path arrowok="t" textboxrect="0,0,87630,0"/>
                </v:shape>
                <v:shape id="Shape 41" o:spid="_x0000_s1029" style="position:absolute;left:15636;width:22599;height:0;visibility:visible;mso-wrap-style:square;v-text-anchor:top" coordsize="2259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EMsMA&#10;AADbAAAADwAAAGRycy9kb3ducmV2LnhtbESPQYvCMBSE78L+h/AW9qapUkSqUURWWNg9aC3i8dE8&#10;22Lz0m2irf/eCILHYWa+YRar3tTiRq2rLCsYjyIQxLnVFRcKssN2OAPhPLLG2jIpuJOD1fJjsMBE&#10;2473dEt9IQKEXYIKSu+bREqXl2TQjWxDHLyzbQ36INtC6ha7ADe1nETRVBqsOCyU2NCmpPySXo2C&#10;79ge9/L373LK/nfptLtW5zy+K/X12a/nIDz1/h1+tX+0gng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EMsMAAADbAAAADwAAAAAAAAAAAAAAAACYAgAAZHJzL2Rv&#10;d25yZXYueG1sUEsFBgAAAAAEAAQA9QAAAIgDAAAAAA==&#10;" path="m,l2259965,e" filled="f" strokeweight=".5pt">
                  <v:stroke miterlimit="83231f" joinstyle="miter"/>
                  <v:path arrowok="t" textboxrect="0,0,2259965,0"/>
                </v:shape>
                <v:shape id="Shape 42" o:spid="_x0000_s1030" style="position:absolute;left:38235;width:5417;height:0;visibility:visible;mso-wrap-style:square;v-text-anchor:top" coordsize="54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hPsUA&#10;AADbAAAADwAAAGRycy9kb3ducmV2LnhtbESPzWrDMBCE74W+g9hAL6WRE0wJTmTjBgqlh0KT9L5Y&#10;G//EWhlJSew8fVQo9DjMzDfMphhNLy7kfGtZwWKegCCurG65VnDYv7+sQPiArLG3TAom8lDkjw8b&#10;zLS98jdddqEWEcI+QwVNCEMmpa8aMujndiCO3tE6gyFKV0vt8BrhppfLJHmVBluOCw0OtG2oOu3O&#10;RoG7tUM3Ufp26Eb/Wa+e+5+vcqHU02ws1yACjeE//Nf+0ArSJ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uE+xQAAANsAAAAPAAAAAAAAAAAAAAAAAJgCAABkcnMv&#10;ZG93bnJldi54bWxQSwUGAAAAAAQABAD1AAAAigMAAAAA&#10;" path="m,l541655,e" filled="f" strokeweight=".5pt">
                  <v:stroke miterlimit="83231f" joinstyle="miter"/>
                  <v:path arrowok="t" textboxrect="0,0,541655,0"/>
                </v:shape>
                <v:shape id="Shape 43" o:spid="_x0000_s1031" style="position:absolute;left:43652;width:10384;height:0;visibility:visible;mso-wrap-style:square;v-text-anchor:top" coordsize="1038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TycMA&#10;AADbAAAADwAAAGRycy9kb3ducmV2LnhtbESPT2vCQBTE7wW/w/IEb3WT2opEN+IfCj1WK3h9Zp/Z&#10;YPZtml1N6qd3C4Ueh5n5DbNY9rYWN2p95VhBOk5AEBdOV1wqOHy9P89A+ICssXZMCn7IwzIfPC0w&#10;067jHd32oRQRwj5DBSaEJpPSF4Ys+rFriKN3dq3FEGVbSt1iF+G2li9JMpUWK44LBhvaGCou+6tV&#10;wOtgv4u33fE+67aJ1p9mc0rXSo2G/WoOIlAf/sN/7Q+t4HUC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7TycMAAADbAAAADwAAAAAAAAAAAAAAAACYAgAAZHJzL2Rv&#10;d25yZXYueG1sUEsFBgAAAAAEAAQA9QAAAIgDAAAAAA==&#10;" path="m,l1038352,e" filled="f" strokeweight=".5pt">
                  <v:stroke miterlimit="83231f" joinstyle="miter"/>
                  <v:path arrowok="t" textboxrect="0,0,1038352,0"/>
                </v:shape>
                <w10:anchorlock/>
              </v:group>
            </w:pict>
          </mc:Fallback>
        </mc:AlternateContent>
      </w:r>
    </w:p>
    <w:p w:rsidR="000F73E0" w:rsidRPr="00E65375" w:rsidRDefault="00164B8D">
      <w:pPr>
        <w:tabs>
          <w:tab w:val="center" w:pos="1260"/>
          <w:tab w:val="center" w:pos="4920"/>
          <w:tab w:val="center" w:pos="8250"/>
        </w:tabs>
        <w:spacing w:after="2" w:line="259" w:lineRule="auto"/>
        <w:ind w:left="0" w:right="0" w:firstLine="0"/>
        <w:jc w:val="left"/>
      </w:pPr>
      <w:r w:rsidRPr="00E65375">
        <w:rPr>
          <w:rFonts w:ascii="Calibri" w:eastAsia="Calibri" w:hAnsi="Calibri" w:cs="Calibri"/>
          <w:sz w:val="22"/>
        </w:rPr>
        <w:tab/>
      </w:r>
      <w:r w:rsidR="00597E34" w:rsidRPr="00E65375">
        <w:rPr>
          <w:b/>
          <w:sz w:val="20"/>
          <w:u w:val="single" w:color="000000"/>
        </w:rPr>
        <w:t>EXTRAORDINARY</w:t>
      </w:r>
      <w:r w:rsidR="00597E34" w:rsidRPr="00E65375">
        <w:rPr>
          <w:b/>
          <w:sz w:val="20"/>
          <w:u w:val="single" w:color="000000"/>
        </w:rPr>
        <w:tab/>
        <w:t>LA HABANA, THURSDAY</w:t>
      </w:r>
      <w:r w:rsidR="00C22007" w:rsidRPr="00E65375">
        <w:rPr>
          <w:b/>
          <w:sz w:val="20"/>
          <w:u w:val="single" w:color="000000"/>
        </w:rPr>
        <w:t>,</w:t>
      </w:r>
      <w:r w:rsidR="00597E34" w:rsidRPr="00E65375">
        <w:rPr>
          <w:b/>
          <w:sz w:val="20"/>
          <w:u w:val="single" w:color="000000"/>
        </w:rPr>
        <w:t xml:space="preserve"> DECEMBER 10, 2020</w:t>
      </w:r>
      <w:r w:rsidR="00597E34" w:rsidRPr="00E65375">
        <w:rPr>
          <w:b/>
          <w:sz w:val="20"/>
          <w:u w:val="single" w:color="000000"/>
        </w:rPr>
        <w:tab/>
        <w:t>YEAR</w:t>
      </w:r>
      <w:r w:rsidRPr="00E65375">
        <w:rPr>
          <w:b/>
          <w:sz w:val="20"/>
          <w:u w:val="single" w:color="000000"/>
        </w:rPr>
        <w:t xml:space="preserve"> CXVIII</w:t>
      </w:r>
    </w:p>
    <w:p w:rsidR="000F73E0" w:rsidRPr="00F93740" w:rsidRDefault="00E77725">
      <w:pPr>
        <w:spacing w:after="6" w:line="249" w:lineRule="auto"/>
        <w:ind w:left="0" w:right="0" w:firstLine="0"/>
        <w:jc w:val="center"/>
        <w:rPr>
          <w:lang w:val="es-ES"/>
        </w:rPr>
      </w:pPr>
      <w:r w:rsidRPr="00E6537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7010C" wp14:editId="72CFFC14">
                <wp:simplePos x="0" y="0"/>
                <wp:positionH relativeFrom="column">
                  <wp:posOffset>206851</wp:posOffset>
                </wp:positionH>
                <wp:positionV relativeFrom="paragraph">
                  <wp:posOffset>278289</wp:posOffset>
                </wp:positionV>
                <wp:extent cx="5479257" cy="264319"/>
                <wp:effectExtent l="0" t="0" r="26670" b="21590"/>
                <wp:wrapNone/>
                <wp:docPr id="17149" name="Group 1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9257" cy="264319"/>
                          <a:chOff x="0" y="0"/>
                          <a:chExt cx="5403603" cy="14795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47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4">
                                <a:moveTo>
                                  <a:pt x="0" y="0"/>
                                </a:moveTo>
                                <a:lnTo>
                                  <a:pt x="1475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476000" y="0"/>
                            <a:ext cx="87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>
                                <a:moveTo>
                                  <a:pt x="0" y="0"/>
                                </a:moveTo>
                                <a:lnTo>
                                  <a:pt x="876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63630" y="0"/>
                            <a:ext cx="225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65">
                                <a:moveTo>
                                  <a:pt x="0" y="0"/>
                                </a:moveTo>
                                <a:lnTo>
                                  <a:pt x="22599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23595" y="0"/>
                            <a:ext cx="54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365250" y="0"/>
                            <a:ext cx="103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352">
                                <a:moveTo>
                                  <a:pt x="0" y="0"/>
                                </a:moveTo>
                                <a:lnTo>
                                  <a:pt x="10383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7955"/>
                            <a:ext cx="1475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94">
                                <a:moveTo>
                                  <a:pt x="0" y="0"/>
                                </a:moveTo>
                                <a:lnTo>
                                  <a:pt x="147599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476000" y="147955"/>
                            <a:ext cx="87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>
                                <a:moveTo>
                                  <a:pt x="0" y="0"/>
                                </a:moveTo>
                                <a:lnTo>
                                  <a:pt x="876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563630" y="147955"/>
                            <a:ext cx="2259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965">
                                <a:moveTo>
                                  <a:pt x="0" y="0"/>
                                </a:moveTo>
                                <a:lnTo>
                                  <a:pt x="225996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823595" y="147955"/>
                            <a:ext cx="54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55">
                                <a:moveTo>
                                  <a:pt x="0" y="0"/>
                                </a:moveTo>
                                <a:lnTo>
                                  <a:pt x="5416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365250" y="147955"/>
                            <a:ext cx="1038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352">
                                <a:moveTo>
                                  <a:pt x="0" y="0"/>
                                </a:moveTo>
                                <a:lnTo>
                                  <a:pt x="1038352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6EE13" id="Group 17149" o:spid="_x0000_s1026" style="position:absolute;margin-left:16.3pt;margin-top:21.9pt;width:431.45pt;height:20.8pt;z-index:251660288;mso-width-relative:margin;mso-height-relative:margin" coordsize="54036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">
                <v:shape id="Shape 49" o:spid="_x0000_s1027" style="position:absolute;width:14759;height:0;visibility:visible;mso-wrap-style:square;v-text-anchor:top" coordsize="1475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URcMA&#10;AADbAAAADwAAAGRycy9kb3ducmV2LnhtbESPzWrCQBSF94LvMFzBXZ1EpGh0FJWKLQhidOHykrkm&#10;wcydNDPG9O07hYLLw/n5OItVZyrRUuNKywriUQSCOLO65FzB5bx7m4JwHlljZZkU/JCD1bLfW2Ci&#10;7ZNP1KY+F2GEXYIKCu/rREqXFWTQjWxNHLybbQz6IJtc6gafYdxUchxF79JgyYFQYE3bgrJ7+jAB&#10;MqnK2Gzjb/rab64Hw8f7R9oqNRx06zkIT51/hf/bn1rBZAZ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WURcMAAADbAAAADwAAAAAAAAAAAAAAAACYAgAAZHJzL2Rv&#10;d25yZXYueG1sUEsFBgAAAAAEAAQA9QAAAIgDAAAAAA==&#10;" path="m,l1475994,e" filled="f" strokeweight=".5pt">
                  <v:stroke miterlimit="83231f" joinstyle="miter"/>
                  <v:path arrowok="t" textboxrect="0,0,1475994,0"/>
                </v:shape>
                <v:shape id="Shape 50" o:spid="_x0000_s1028" style="position:absolute;left:14760;width:876;height:0;visibility:visible;mso-wrap-style:square;v-text-anchor:top" coordsize="87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q48EA&#10;AADbAAAADwAAAGRycy9kb3ducmV2LnhtbERPy4rCMBTdC/5DuII7TX2MzFSjiCAqjAu1w2yvzbUt&#10;NjeliVr/3iwEl4fzni0aU4o71a6wrGDQj0AQp1YXnClITuveNwjnkTWWlknBkxws5u3WDGNtH3yg&#10;+9FnIoSwi1FB7n0VS+nSnAy6vq2IA3extUEfYJ1JXeMjhJtSDqNoIg0WHBpyrGiVU3o93oyC/f/4&#10;+jParX+T5K+6TTbj5fZ0zpTqdprlFISnxn/Eb/dW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PquPBAAAA2wAAAA8AAAAAAAAAAAAAAAAAmAIAAGRycy9kb3du&#10;cmV2LnhtbFBLBQYAAAAABAAEAPUAAACGAwAAAAA=&#10;" path="m,l87630,e" filled="f" strokeweight=".5pt">
                  <v:stroke miterlimit="83231f" joinstyle="miter"/>
                  <v:path arrowok="t" textboxrect="0,0,87630,0"/>
                </v:shape>
                <v:shape id="Shape 51" o:spid="_x0000_s1029" style="position:absolute;left:15636;width:22599;height:0;visibility:visible;mso-wrap-style:square;v-text-anchor:top" coordsize="2259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S78MA&#10;AADbAAAADwAAAGRycy9kb3ducmV2LnhtbESPQYvCMBSE7wv+h/AEb2uquCLVKCIKgnvQKuLx0Tzb&#10;YvNSm2jrvzcLCx6HmfmGmS1aU4on1a6wrGDQj0AQp1YXnCk4HTffExDOI2ssLZOCFzlYzDtfM4y1&#10;bfhAz8RnIkDYxagg976KpXRpTgZd31bEwbva2qAPss6krrEJcFPKYRSNpcGCw0KOFa1ySm/JwyhY&#10;j+z5IHe/t8vpvk/GzaO4pqOXUr1uu5yC8NT6T/i/vdUKfgbw9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S78MAAADbAAAADwAAAAAAAAAAAAAAAACYAgAAZHJzL2Rv&#10;d25yZXYueG1sUEsFBgAAAAAEAAQA9QAAAIgDAAAAAA==&#10;" path="m,l2259965,e" filled="f" strokeweight=".5pt">
                  <v:stroke miterlimit="83231f" joinstyle="miter"/>
                  <v:path arrowok="t" textboxrect="0,0,2259965,0"/>
                </v:shape>
                <v:shape id="Shape 52" o:spid="_x0000_s1030" style="position:absolute;left:38235;width:5417;height:0;visibility:visible;mso-wrap-style:square;v-text-anchor:top" coordsize="54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348MA&#10;AADbAAAADwAAAGRycy9kb3ducmV2LnhtbESPT4vCMBTE7wt+h/AEL4umyq5INYoKguxBWP/cH82z&#10;rTYvJYla/fRGEDwOM/MbZjJrTCWu5HxpWUG/l4AgzqwuOVew3626IxA+IGusLJOCO3mYTVtfE0y1&#10;vfE/XbchFxHCPkUFRQh1KqXPCjLoe7Ymjt7ROoMhSpdL7fAW4aaSgyQZSoMlx4UCa1oWlJ23F6PA&#10;Pcr6dKefxf7U+L989F0dNvO+Up12Mx+DCNSET/jdXmsFvwN4fY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N348MAAADbAAAADwAAAAAAAAAAAAAAAACYAgAAZHJzL2Rv&#10;d25yZXYueG1sUEsFBgAAAAAEAAQA9QAAAIgDAAAAAA==&#10;" path="m,l541655,e" filled="f" strokeweight=".5pt">
                  <v:stroke miterlimit="83231f" joinstyle="miter"/>
                  <v:path arrowok="t" textboxrect="0,0,541655,0"/>
                </v:shape>
                <v:shape id="Shape 53" o:spid="_x0000_s1031" style="position:absolute;left:43652;width:10384;height:0;visibility:visible;mso-wrap-style:square;v-text-anchor:top" coordsize="1038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FFMIA&#10;AADbAAAADwAAAGRycy9kb3ducmV2LnhtbESPW4vCMBSE3wX/QzjCvmnqLopUo3hhYR+9ga/H5tgU&#10;m5NuE213f70RBB+HmfmGmS1aW4o71b5wrGA4SEAQZ04XnCs4Hr77ExA+IGssHZOCP/KwmHc7M0y1&#10;a3hH933IRYSwT1GBCaFKpfSZIYt+4Cri6F1cbTFEWedS19hEuC3lZ5KMpcWC44LBitaGsuv+ZhXw&#10;KtjfbLQ7/U+aTaL11qzPw5VSH712OQURqA3v8Kv9oxWMv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0UUwgAAANsAAAAPAAAAAAAAAAAAAAAAAJgCAABkcnMvZG93&#10;bnJldi54bWxQSwUGAAAAAAQABAD1AAAAhwMAAAAA&#10;" path="m,l1038352,e" filled="f" strokeweight=".5pt">
                  <v:stroke miterlimit="83231f" joinstyle="miter"/>
                  <v:path arrowok="t" textboxrect="0,0,1038352,0"/>
                </v:shape>
                <v:shape id="Shape 54" o:spid="_x0000_s1032" style="position:absolute;top:1479;width:14759;height:0;visibility:visible;mso-wrap-style:square;v-text-anchor:top" coordsize="1475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Xt8YA&#10;AADbAAAADwAAAGRycy9kb3ducmV2LnhtbESPQWvCQBSE74L/YXlCL8VsIrZIdJUSKJSCiLbQ9vbI&#10;PpNg9m2aXZO0v94VBI/DzHzDrDaDqUVHrassK0iiGARxbnXFhYLPj9fpAoTzyBpry6Tgjxxs1uPR&#10;ClNte95Td/CFCBB2KSoovW9SKV1ekkEX2YY4eEfbGvRBtoXULfYBbmo5i+NnabDisFBiQ1lJ+elw&#10;Ngr+fWHrc9a/H5PdLP/53uJj9/Wr1MNkeFmC8DT4e/jWftMKnuZw/RJ+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XXt8YAAADbAAAADwAAAAAAAAAAAAAAAACYAgAAZHJz&#10;L2Rvd25yZXYueG1sUEsFBgAAAAAEAAQA9QAAAIsDAAAAAA==&#10;" path="m,l1475994,e" filled="f" strokeweight="1.5pt">
                  <v:stroke miterlimit="83231f" joinstyle="miter"/>
                  <v:path arrowok="t" textboxrect="0,0,1475994,0"/>
                </v:shape>
                <v:shape id="Shape 55" o:spid="_x0000_s1033" style="position:absolute;left:14760;top:1479;width:876;height:0;visibility:visible;mso-wrap-style:square;v-text-anchor:top" coordsize="876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cv8QA&#10;AADbAAAADwAAAGRycy9kb3ducmV2LnhtbESPQWsCMRSE7wX/Q3hCbzVr0SKrUURo7aWH6l68PTbP&#10;3ejmJSTpuvbXN4VCj8PMfMOsNoPtRE8hGscKppMCBHHttOFGQXV8fVqAiAlZY+eYFNwpwmY9elhh&#10;qd2NP6k/pEZkCMcSFbQp+VLKWLdkMU6cJ87e2QWLKcvQSB3wluG2k89F8SItGs4LLXratVRfD19W&#10;waVvtuHt+7Tw1d7NvPm4V9PBKPU4HrZLEImG9B/+a79rBfM5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XL/EAAAA2wAAAA8AAAAAAAAAAAAAAAAAmAIAAGRycy9k&#10;b3ducmV2LnhtbFBLBQYAAAAABAAEAPUAAACJAwAAAAA=&#10;" path="m,l87630,e" filled="f" strokeweight="1.5pt">
                  <v:stroke miterlimit="83231f" joinstyle="miter"/>
                  <v:path arrowok="t" textboxrect="0,0,87630,0"/>
                </v:shape>
                <v:shape id="Shape 56" o:spid="_x0000_s1034" style="position:absolute;left:15636;top:1479;width:22599;height:0;visibility:visible;mso-wrap-style:square;v-text-anchor:top" coordsize="2259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zOsUA&#10;AADbAAAADwAAAGRycy9kb3ducmV2LnhtbESPQWsCMRSE7wX/Q3hCL6VmtXSRrVFEEBRLRSt6fWye&#10;u1uTl7BJdfvvm0LB4zAz3zCTWWeNuFIbGscKhoMMBHHpdMOVgsPn8nkMIkRkjcYxKfihALNp72GC&#10;hXY33tF1HyuRIBwKVFDH6AspQ1mTxTBwnjh5Z9dajEm2ldQt3hLcGjnKslxabDgt1OhpUVN52X9b&#10;BZV/ellv3clscnv8+Bq/j7w5H5V67HfzNxCRungP/7dXWsFrDn9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6xQAAANsAAAAPAAAAAAAAAAAAAAAAAJgCAABkcnMv&#10;ZG93bnJldi54bWxQSwUGAAAAAAQABAD1AAAAigMAAAAA&#10;" path="m,l2259965,e" filled="f" strokeweight="1.5pt">
                  <v:stroke miterlimit="83231f" joinstyle="miter"/>
                  <v:path arrowok="t" textboxrect="0,0,2259965,0"/>
                </v:shape>
                <v:shape id="Shape 57" o:spid="_x0000_s1035" style="position:absolute;left:38235;top:1479;width:5417;height:0;visibility:visible;mso-wrap-style:square;v-text-anchor:top" coordsize="54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XvMEA&#10;AADbAAAADwAAAGRycy9kb3ducmV2LnhtbESPT4vCMBTE74LfITzBm6auf6lGERfFPa568fZonm2x&#10;ealJ1PrtjbCwx2FmfsMsVo2pxIOcLy0rGPQTEMSZ1SXnCk7HbW8GwgdkjZVlUvAiD6tlu7XAVNsn&#10;/9LjEHIRIexTVFCEUKdS+qwgg75va+LoXawzGKJ0udQOnxFuKvmVJBNpsOS4UGBNm4Ky6+FuFOy2&#10;m+9dPXaj4fU8LO8aJz/a35Tqdpr1HESgJvyH/9p7rWA8hc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V7zBAAAA2wAAAA8AAAAAAAAAAAAAAAAAmAIAAGRycy9kb3du&#10;cmV2LnhtbFBLBQYAAAAABAAEAPUAAACGAwAAAAA=&#10;" path="m,l541655,e" filled="f" strokeweight="1.5pt">
                  <v:stroke miterlimit="83231f" joinstyle="miter"/>
                  <v:path arrowok="t" textboxrect="0,0,541655,0"/>
                </v:shape>
                <v:shape id="Shape 58" o:spid="_x0000_s1036" style="position:absolute;left:43652;top:1479;width:10384;height:0;visibility:visible;mso-wrap-style:square;v-text-anchor:top" coordsize="1038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M0sAA&#10;AADbAAAADwAAAGRycy9kb3ducmV2LnhtbERPy4rCMBTdD8w/hDvgZtC0gkOppjIMCAXd+Npfm2tb&#10;29yUJmr1681CmOXhvBfLwbTiRr2rLSuIJxEI4sLqmksFh/1qnIBwHllja5kUPMjBMvv8WGCq7Z23&#10;dNv5UoQQdikqqLzvUildUZFBN7EdceDOtjfoA+xLqXu8h3DTymkU/UiDNYeGCjv6q6hodlejwH3P&#10;fH6Jizxujvxcbfan6TZZKzX6Gn7nIDwN/l/8dudawSyMDV/C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M0sAAAADbAAAADwAAAAAAAAAAAAAAAACYAgAAZHJzL2Rvd25y&#10;ZXYueG1sUEsFBgAAAAAEAAQA9QAAAIUDAAAAAA==&#10;" path="m,l1038352,e" filled="f" strokeweight="1.5pt">
                  <v:stroke miterlimit="83231f" joinstyle="miter"/>
                  <v:path arrowok="t" textboxrect="0,0,1038352,0"/>
                </v:shape>
              </v:group>
            </w:pict>
          </mc:Fallback>
        </mc:AlternateContent>
      </w:r>
      <w:r w:rsidR="00164B8D" w:rsidRPr="00F93740">
        <w:rPr>
          <w:sz w:val="20"/>
          <w:lang w:val="es-ES"/>
        </w:rPr>
        <w:t>Web</w:t>
      </w:r>
      <w:r w:rsidR="00597E34" w:rsidRPr="00F93740">
        <w:rPr>
          <w:sz w:val="20"/>
          <w:lang w:val="es-ES"/>
        </w:rPr>
        <w:t>site</w:t>
      </w:r>
      <w:r w:rsidR="00164B8D" w:rsidRPr="00F93740">
        <w:rPr>
          <w:sz w:val="20"/>
          <w:lang w:val="es-ES"/>
        </w:rPr>
        <w:t xml:space="preserve">: </w:t>
      </w:r>
      <w:r w:rsidR="00164B8D" w:rsidRPr="00F93740">
        <w:rPr>
          <w:color w:val="0000FF"/>
          <w:sz w:val="20"/>
          <w:u w:val="single" w:color="0000FF"/>
          <w:lang w:val="es-ES"/>
        </w:rPr>
        <w:t>http://www.gacetaoficial.gob.cu/</w:t>
      </w:r>
      <w:r w:rsidR="00164B8D" w:rsidRPr="00F93740">
        <w:rPr>
          <w:sz w:val="20"/>
          <w:lang w:val="es-ES"/>
        </w:rPr>
        <w:t>—</w:t>
      </w:r>
      <w:r w:rsidR="00164B8D" w:rsidRPr="00F93740">
        <w:rPr>
          <w:b/>
          <w:sz w:val="20"/>
          <w:lang w:val="es-ES"/>
        </w:rPr>
        <w:t>Calle Zanja  No. 352  esquina a</w:t>
      </w:r>
      <w:r w:rsidR="00597E34" w:rsidRPr="00F93740">
        <w:rPr>
          <w:b/>
          <w:sz w:val="20"/>
          <w:lang w:val="es-ES"/>
        </w:rPr>
        <w:t xml:space="preserve"> Escobar, Centro Habana Telephone</w:t>
      </w:r>
      <w:r w:rsidR="00164B8D" w:rsidRPr="00F93740">
        <w:rPr>
          <w:b/>
          <w:sz w:val="20"/>
          <w:lang w:val="es-ES"/>
        </w:rPr>
        <w:t>s:  7878-4435 y 7870-0576</w:t>
      </w:r>
    </w:p>
    <w:p w:rsidR="00C22007" w:rsidRPr="00F93740" w:rsidRDefault="00597E34">
      <w:pPr>
        <w:spacing w:after="0" w:line="336" w:lineRule="auto"/>
        <w:ind w:left="313" w:right="0" w:firstLine="8"/>
        <w:jc w:val="left"/>
        <w:rPr>
          <w:b/>
          <w:sz w:val="20"/>
          <w:lang w:val="es-ES"/>
        </w:rPr>
      </w:pPr>
      <w:r w:rsidRPr="00F93740">
        <w:rPr>
          <w:b/>
          <w:sz w:val="20"/>
          <w:lang w:val="es-ES"/>
        </w:rPr>
        <w:t>Number</w:t>
      </w:r>
      <w:r w:rsidR="00164B8D" w:rsidRPr="00F93740">
        <w:rPr>
          <w:b/>
          <w:sz w:val="20"/>
          <w:lang w:val="es-ES"/>
        </w:rPr>
        <w:t xml:space="preserve"> 73</w:t>
      </w:r>
      <w:r w:rsidR="00164B8D" w:rsidRPr="00F93740">
        <w:rPr>
          <w:b/>
          <w:sz w:val="20"/>
          <w:lang w:val="es-ES"/>
        </w:rPr>
        <w:tab/>
        <w:t xml:space="preserve">   </w:t>
      </w:r>
      <w:r w:rsidRPr="00F93740">
        <w:rPr>
          <w:b/>
          <w:sz w:val="20"/>
          <w:lang w:val="es-ES"/>
        </w:rPr>
        <w:t xml:space="preserve">                          </w:t>
      </w:r>
      <w:r w:rsidR="00C22007" w:rsidRPr="00F93740">
        <w:rPr>
          <w:b/>
          <w:sz w:val="20"/>
          <w:lang w:val="es-ES"/>
        </w:rPr>
        <w:t xml:space="preserve">                </w:t>
      </w:r>
      <w:r w:rsidR="00C22007" w:rsidRPr="00F93740">
        <w:rPr>
          <w:b/>
          <w:sz w:val="20"/>
          <w:lang w:val="es-ES"/>
        </w:rPr>
        <w:tab/>
      </w:r>
      <w:r w:rsidR="00C22007" w:rsidRPr="00F93740">
        <w:rPr>
          <w:b/>
          <w:sz w:val="20"/>
          <w:lang w:val="es-ES"/>
        </w:rPr>
        <w:tab/>
      </w:r>
      <w:r w:rsidR="00C22007" w:rsidRPr="00F93740">
        <w:rPr>
          <w:b/>
          <w:sz w:val="20"/>
          <w:lang w:val="es-ES"/>
        </w:rPr>
        <w:tab/>
      </w:r>
      <w:r w:rsidR="00C22007" w:rsidRPr="00F93740">
        <w:rPr>
          <w:b/>
          <w:sz w:val="20"/>
          <w:lang w:val="es-ES"/>
        </w:rPr>
        <w:tab/>
      </w:r>
      <w:r w:rsidR="00C22007" w:rsidRPr="00F93740">
        <w:rPr>
          <w:b/>
          <w:sz w:val="20"/>
          <w:lang w:val="es-ES"/>
        </w:rPr>
        <w:tab/>
      </w:r>
      <w:r w:rsidR="00C22007" w:rsidRPr="00F93740">
        <w:rPr>
          <w:b/>
          <w:sz w:val="20"/>
          <w:lang w:val="es-ES"/>
        </w:rPr>
        <w:tab/>
        <w:t xml:space="preserve"> </w:t>
      </w:r>
      <w:r w:rsidRPr="00F93740">
        <w:rPr>
          <w:b/>
          <w:sz w:val="20"/>
          <w:lang w:val="es-ES"/>
        </w:rPr>
        <w:t>Page</w:t>
      </w:r>
      <w:r w:rsidR="00164B8D" w:rsidRPr="00F93740">
        <w:rPr>
          <w:b/>
          <w:sz w:val="20"/>
          <w:lang w:val="es-ES"/>
        </w:rPr>
        <w:t xml:space="preserve"> 1397 </w:t>
      </w:r>
    </w:p>
    <w:p w:rsidR="00C22007" w:rsidRPr="00F93740" w:rsidRDefault="00C22007">
      <w:pPr>
        <w:spacing w:after="0" w:line="336" w:lineRule="auto"/>
        <w:ind w:left="313" w:right="0" w:firstLine="8"/>
        <w:jc w:val="left"/>
        <w:rPr>
          <w:b/>
          <w:sz w:val="20"/>
          <w:lang w:val="es-ES"/>
        </w:rPr>
      </w:pPr>
    </w:p>
    <w:p w:rsidR="000F73E0" w:rsidRPr="00F93740" w:rsidRDefault="00164B8D">
      <w:pPr>
        <w:spacing w:after="0" w:line="336" w:lineRule="auto"/>
        <w:ind w:left="313" w:right="0" w:firstLine="8"/>
        <w:jc w:val="left"/>
        <w:rPr>
          <w:lang w:val="es-ES"/>
        </w:rPr>
      </w:pPr>
      <w:r w:rsidRPr="00F93740">
        <w:rPr>
          <w:b/>
          <w:sz w:val="26"/>
          <w:lang w:val="es-ES"/>
        </w:rPr>
        <w:t>BANCO CENTRAL DE CUBA</w:t>
      </w:r>
    </w:p>
    <w:p w:rsidR="00C22007" w:rsidRPr="00E65375" w:rsidRDefault="00164B8D">
      <w:pPr>
        <w:pStyle w:val="Ttulo1"/>
        <w:spacing w:after="6"/>
        <w:jc w:val="left"/>
      </w:pPr>
      <w:r w:rsidRPr="00E65375">
        <w:t xml:space="preserve">GOC-2020-856-EX73 </w:t>
      </w:r>
    </w:p>
    <w:p w:rsidR="000F73E0" w:rsidRPr="00E65375" w:rsidRDefault="00E77725">
      <w:pPr>
        <w:pStyle w:val="Ttulo1"/>
        <w:spacing w:after="6"/>
        <w:jc w:val="left"/>
      </w:pPr>
      <w:r w:rsidRPr="00E65375">
        <w:t>RESOLUTION</w:t>
      </w:r>
      <w:r w:rsidR="00164B8D" w:rsidRPr="00E65375">
        <w:t xml:space="preserve"> No. 177/2020</w:t>
      </w:r>
    </w:p>
    <w:p w:rsidR="000F73E0" w:rsidRPr="00E65375" w:rsidRDefault="0005155A">
      <w:r w:rsidRPr="00E65375">
        <w:t>W</w:t>
      </w:r>
      <w:r w:rsidR="00D80049" w:rsidRPr="00E65375">
        <w:t>HEREAS</w:t>
      </w:r>
      <w:r w:rsidR="003245AA" w:rsidRPr="00E65375">
        <w:t>: Decree-Law 17 “On</w:t>
      </w:r>
      <w:r w:rsidR="00164B8D" w:rsidRPr="00E65375">
        <w:t xml:space="preserve"> </w:t>
      </w:r>
      <w:r w:rsidR="003245AA" w:rsidRPr="00E65375">
        <w:t xml:space="preserve">the </w:t>
      </w:r>
      <w:r w:rsidR="003A19D7" w:rsidRPr="00E65375">
        <w:t>Implementation</w:t>
      </w:r>
      <w:r w:rsidR="003245AA" w:rsidRPr="00E65375">
        <w:t xml:space="preserve"> of the Process of Monetary Order</w:t>
      </w:r>
      <w:r w:rsidR="00294AE7" w:rsidRPr="00E65375">
        <w:t>”, of November 24,</w:t>
      </w:r>
      <w:r w:rsidR="00FA3BA1" w:rsidRPr="00E65375">
        <w:t xml:space="preserve"> 2020, provides for</w:t>
      </w:r>
      <w:r w:rsidR="003A19D7" w:rsidRPr="00E65375">
        <w:t xml:space="preserve"> the</w:t>
      </w:r>
      <w:r w:rsidR="00955875" w:rsidRPr="00E65375">
        <w:t xml:space="preserve"> monetary and exchange </w:t>
      </w:r>
      <w:r w:rsidR="00877001" w:rsidRPr="00E65375">
        <w:t>unification</w:t>
      </w:r>
      <w:r w:rsidR="00F631AF" w:rsidRPr="00E65375">
        <w:t xml:space="preserve"> and withdrawal</w:t>
      </w:r>
      <w:r w:rsidR="00676958" w:rsidRPr="00E65375">
        <w:t xml:space="preserve"> of the convertible peso</w:t>
      </w:r>
      <w:r w:rsidR="003A19D7" w:rsidRPr="00E65375">
        <w:t xml:space="preserve"> </w:t>
      </w:r>
      <w:r w:rsidR="00F631AF" w:rsidRPr="00E65375">
        <w:t xml:space="preserve">from circulation </w:t>
      </w:r>
      <w:r w:rsidR="00676958" w:rsidRPr="00E65375">
        <w:t>within a term of one hundred eighty (180) day</w:t>
      </w:r>
      <w:r w:rsidR="00164B8D" w:rsidRPr="00E65375">
        <w:t>s.</w:t>
      </w:r>
    </w:p>
    <w:p w:rsidR="000F73E0" w:rsidRPr="00E65375" w:rsidRDefault="0045771D">
      <w:r w:rsidRPr="00E65375">
        <w:t>WHEREAS</w:t>
      </w:r>
      <w:r w:rsidR="00F87AEE" w:rsidRPr="00E65375">
        <w:t xml:space="preserve">: </w:t>
      </w:r>
      <w:r w:rsidR="00E77725" w:rsidRPr="00E65375">
        <w:t>Resolution</w:t>
      </w:r>
      <w:r w:rsidR="00164B8D" w:rsidRPr="00E65375">
        <w:t xml:space="preserve"> 357, </w:t>
      </w:r>
      <w:r w:rsidR="00F87AEE" w:rsidRPr="00E65375">
        <w:t>of December 20,</w:t>
      </w:r>
      <w:r w:rsidR="00164B8D" w:rsidRPr="00E65375">
        <w:t xml:space="preserve"> 1994, </w:t>
      </w:r>
      <w:r w:rsidR="00C12BB8" w:rsidRPr="00E65375">
        <w:t xml:space="preserve">of </w:t>
      </w:r>
      <w:r w:rsidR="00F87AEE" w:rsidRPr="00E65375">
        <w:t>the President of</w:t>
      </w:r>
      <w:r w:rsidR="00164B8D" w:rsidRPr="00E65375">
        <w:t xml:space="preserve"> Banco Nacional de Cuba, </w:t>
      </w:r>
      <w:r w:rsidR="00F87AEE" w:rsidRPr="00E65375">
        <w:t>authorizes the issue of the convertible peso, recognized as unit of account by</w:t>
      </w:r>
      <w:r w:rsidR="00660A48" w:rsidRPr="00E65375">
        <w:t xml:space="preserve"> </w:t>
      </w:r>
      <w:r w:rsidR="00E77725" w:rsidRPr="00E65375">
        <w:t>Resolution</w:t>
      </w:r>
      <w:r w:rsidR="00164B8D" w:rsidRPr="00E65375">
        <w:t xml:space="preserve"> 68, </w:t>
      </w:r>
      <w:r w:rsidR="00660A48" w:rsidRPr="00E65375">
        <w:t>of December 10, 2002, of the Minister President of</w:t>
      </w:r>
      <w:r w:rsidR="00164B8D" w:rsidRPr="00E65375">
        <w:t xml:space="preserve"> Banco Central de Cuba.</w:t>
      </w:r>
    </w:p>
    <w:p w:rsidR="000F73E0" w:rsidRPr="00E65375" w:rsidRDefault="0045771D">
      <w:r w:rsidRPr="00E65375">
        <w:t>WHEREAS</w:t>
      </w:r>
      <w:r w:rsidR="00660A48" w:rsidRPr="00E65375">
        <w:t xml:space="preserve">: </w:t>
      </w:r>
      <w:r w:rsidR="00E77725" w:rsidRPr="00E65375">
        <w:t>Resolution</w:t>
      </w:r>
      <w:r w:rsidR="001C0FE8" w:rsidRPr="00E65375">
        <w:t xml:space="preserve"> 65, of July 16, 2003, and Resolution 80, of October 23,</w:t>
      </w:r>
      <w:r w:rsidR="00164B8D" w:rsidRPr="00E65375">
        <w:t xml:space="preserve"> 2004, </w:t>
      </w:r>
      <w:r w:rsidR="001C0FE8" w:rsidRPr="00E65375">
        <w:t>both issued by the</w:t>
      </w:r>
      <w:r w:rsidR="00164B8D" w:rsidRPr="00E65375">
        <w:t xml:space="preserve"> </w:t>
      </w:r>
      <w:r w:rsidR="001C0FE8" w:rsidRPr="00E65375">
        <w:t>Minister P</w:t>
      </w:r>
      <w:r w:rsidR="00423EF0" w:rsidRPr="00E65375">
        <w:t>resident</w:t>
      </w:r>
      <w:r w:rsidR="001C0FE8" w:rsidRPr="00E65375">
        <w:t xml:space="preserve"> of</w:t>
      </w:r>
      <w:r w:rsidR="00164B8D" w:rsidRPr="00E65375">
        <w:t xml:space="preserve"> Banc</w:t>
      </w:r>
      <w:r w:rsidR="00DE7EB1" w:rsidRPr="00E65375">
        <w:t>o Central de Cuba, establish</w:t>
      </w:r>
      <w:r w:rsidR="001C0FE8" w:rsidRPr="00E65375">
        <w:t xml:space="preserve"> the</w:t>
      </w:r>
      <w:r w:rsidR="00164B8D" w:rsidRPr="00E65375">
        <w:t xml:space="preserve"> </w:t>
      </w:r>
      <w:r w:rsidR="001C0FE8" w:rsidRPr="00E65375">
        <w:t xml:space="preserve">compulsory </w:t>
      </w:r>
      <w:r w:rsidR="00DE7EB1" w:rsidRPr="00E65375">
        <w:t xml:space="preserve">use of </w:t>
      </w:r>
      <w:r w:rsidR="00FC3B9B" w:rsidRPr="00E65375">
        <w:t xml:space="preserve">the </w:t>
      </w:r>
      <w:r w:rsidR="00164B8D" w:rsidRPr="00E65375">
        <w:t>convertible</w:t>
      </w:r>
      <w:r w:rsidR="00DE7EB1" w:rsidRPr="00E65375">
        <w:t xml:space="preserve"> peso in transactions carried out by Cuban institutions as well as by the population</w:t>
      </w:r>
      <w:r w:rsidR="00164B8D" w:rsidRPr="00E65375">
        <w:t xml:space="preserve">.  </w:t>
      </w:r>
    </w:p>
    <w:p w:rsidR="000F73E0" w:rsidRPr="00E65375" w:rsidRDefault="0045771D">
      <w:r w:rsidRPr="00E65375">
        <w:t>WHEREAS</w:t>
      </w:r>
      <w:r w:rsidR="00DE7EB1" w:rsidRPr="00E65375">
        <w:t xml:space="preserve">: </w:t>
      </w:r>
      <w:r w:rsidR="00E77725" w:rsidRPr="00E65375">
        <w:t>Resolution</w:t>
      </w:r>
      <w:r w:rsidR="00DE7EB1" w:rsidRPr="00E65375">
        <w:t xml:space="preserve"> 42, of June 13, 2004 of the</w:t>
      </w:r>
      <w:r w:rsidR="00164B8D" w:rsidRPr="00E65375">
        <w:t xml:space="preserve"> </w:t>
      </w:r>
      <w:r w:rsidR="00DE7EB1" w:rsidRPr="00E65375">
        <w:t>Minister P</w:t>
      </w:r>
      <w:r w:rsidR="00423EF0" w:rsidRPr="00E65375">
        <w:t>resident</w:t>
      </w:r>
      <w:r w:rsidR="00DE7EB1" w:rsidRPr="00E65375">
        <w:t xml:space="preserve"> of</w:t>
      </w:r>
      <w:r w:rsidR="00164B8D" w:rsidRPr="00E65375">
        <w:t xml:space="preserve"> Banco Centra</w:t>
      </w:r>
      <w:r w:rsidR="00DE7EB1" w:rsidRPr="00E65375">
        <w:t xml:space="preserve">l de Cuba, establishes the procedure for </w:t>
      </w:r>
      <w:r w:rsidR="000F1824" w:rsidRPr="00E65375">
        <w:t xml:space="preserve">issuing licenses to operate bank accounts in </w:t>
      </w:r>
      <w:r w:rsidR="00AB34DF" w:rsidRPr="00E65375">
        <w:t>convertible pesos</w:t>
      </w:r>
      <w:r w:rsidR="00164B8D" w:rsidRPr="00E65375">
        <w:t xml:space="preserve">. </w:t>
      </w:r>
    </w:p>
    <w:p w:rsidR="000F73E0" w:rsidRPr="00E65375" w:rsidRDefault="0045771D">
      <w:r w:rsidRPr="00E65375">
        <w:t>WHEREAS</w:t>
      </w:r>
      <w:r w:rsidR="00164B8D" w:rsidRPr="00E65375">
        <w:t>: A</w:t>
      </w:r>
      <w:r w:rsidR="00FC3B9B" w:rsidRPr="00E65375">
        <w:t>s of the implementation of the</w:t>
      </w:r>
      <w:r w:rsidR="00164B8D" w:rsidRPr="00E65375">
        <w:t xml:space="preserve"> </w:t>
      </w:r>
      <w:r w:rsidR="00955875" w:rsidRPr="00E65375">
        <w:t>Process of Monetary O</w:t>
      </w:r>
      <w:r w:rsidR="003245AA" w:rsidRPr="00E65375">
        <w:t>rder</w:t>
      </w:r>
      <w:r w:rsidR="00CD4D53" w:rsidRPr="00E65375">
        <w:t>,</w:t>
      </w:r>
      <w:r w:rsidR="00874120" w:rsidRPr="00E65375">
        <w:t xml:space="preserve"> </w:t>
      </w:r>
      <w:r w:rsidR="00CD4D53" w:rsidRPr="00E65375">
        <w:t xml:space="preserve">it is therefore </w:t>
      </w:r>
      <w:r w:rsidR="00FC3B9B" w:rsidRPr="00E65375">
        <w:t xml:space="preserve">necessary </w:t>
      </w:r>
      <w:r w:rsidR="00874120" w:rsidRPr="00E65375">
        <w:t xml:space="preserve">to regulate </w:t>
      </w:r>
      <w:r w:rsidR="00994BC0" w:rsidRPr="00E65375">
        <w:t xml:space="preserve">the </w:t>
      </w:r>
      <w:r w:rsidR="007D6EB4" w:rsidRPr="00E65375">
        <w:t>handling</w:t>
      </w:r>
      <w:r w:rsidR="00CD4D53" w:rsidRPr="00E65375">
        <w:t xml:space="preserve"> bank operations in</w:t>
      </w:r>
      <w:r w:rsidR="00164B8D" w:rsidRPr="00E65375">
        <w:t xml:space="preserve"> </w:t>
      </w:r>
      <w:r w:rsidR="00241754" w:rsidRPr="00E65375">
        <w:t>convertible pesos</w:t>
      </w:r>
      <w:r w:rsidR="00CD4D53" w:rsidRPr="00E65375">
        <w:t xml:space="preserve"> and, consequently, to repeal the aforementioned </w:t>
      </w:r>
      <w:r w:rsidR="00164B8D" w:rsidRPr="00E65375">
        <w:t>resolu</w:t>
      </w:r>
      <w:r w:rsidR="00CD4D53" w:rsidRPr="00E65375">
        <w:t>tions</w:t>
      </w:r>
      <w:r w:rsidR="00164B8D" w:rsidRPr="00E65375">
        <w:t>.</w:t>
      </w:r>
    </w:p>
    <w:p w:rsidR="000F73E0" w:rsidRPr="00E65375" w:rsidRDefault="00883B17">
      <w:pPr>
        <w:ind w:right="296"/>
      </w:pPr>
      <w:r w:rsidRPr="00E65375">
        <w:t>THEREFORE</w:t>
      </w:r>
      <w:r w:rsidR="005C4E1B" w:rsidRPr="00E65375">
        <w:t>: In the exercise of the powers</w:t>
      </w:r>
      <w:r w:rsidR="008533DE" w:rsidRPr="00E65375">
        <w:t xml:space="preserve"> and facultie</w:t>
      </w:r>
      <w:r w:rsidR="00CD4D53" w:rsidRPr="00E65375">
        <w:t xml:space="preserve">s </w:t>
      </w:r>
      <w:r w:rsidR="00894A03" w:rsidRPr="00E65375">
        <w:t>conferred</w:t>
      </w:r>
      <w:r w:rsidR="00467500" w:rsidRPr="00E65375">
        <w:t xml:space="preserve"> under</w:t>
      </w:r>
      <w:r w:rsidR="00CD4D53" w:rsidRPr="00E65375">
        <w:t xml:space="preserve"> Article</w:t>
      </w:r>
      <w:r w:rsidR="00894A03" w:rsidRPr="00E65375">
        <w:t xml:space="preserve"> 25, subsection d), of Decree-Law 361 “On Banco Central de Cuba”, of September 14,</w:t>
      </w:r>
      <w:r w:rsidR="00164B8D" w:rsidRPr="00E65375">
        <w:t xml:space="preserve"> </w:t>
      </w:r>
      <w:r w:rsidR="007D6EB4" w:rsidRPr="00E65375">
        <w:t>2018; hereby</w:t>
      </w:r>
      <w:r w:rsidR="00D5304D" w:rsidRPr="00E65375">
        <w:t>, I</w:t>
      </w:r>
    </w:p>
    <w:p w:rsidR="000F73E0" w:rsidRPr="00E65375" w:rsidRDefault="00916A77">
      <w:pPr>
        <w:pStyle w:val="Ttulo1"/>
        <w:ind w:left="298" w:right="372"/>
      </w:pPr>
      <w:r w:rsidRPr="00E65375">
        <w:t>RESOLVE</w:t>
      </w:r>
    </w:p>
    <w:p w:rsidR="000F73E0" w:rsidRPr="00E65375" w:rsidRDefault="00724C58">
      <w:r w:rsidRPr="00E65375">
        <w:t>FIRST</w:t>
      </w:r>
      <w:r w:rsidR="00164B8D" w:rsidRPr="00E65375">
        <w:t>: A</w:t>
      </w:r>
      <w:r w:rsidR="00894A03" w:rsidRPr="00E65375">
        <w:t>s of Decree-Law</w:t>
      </w:r>
      <w:r w:rsidR="00164B8D" w:rsidRPr="00E65375">
        <w:t xml:space="preserve"> 17 “</w:t>
      </w:r>
      <w:r w:rsidR="00894A03" w:rsidRPr="00E65375">
        <w:t>On the Implementation of the</w:t>
      </w:r>
      <w:r w:rsidR="00164B8D" w:rsidRPr="00E65375">
        <w:t xml:space="preserve"> </w:t>
      </w:r>
      <w:r w:rsidR="00955875" w:rsidRPr="00E65375">
        <w:t>Process of Monetary O</w:t>
      </w:r>
      <w:r w:rsidR="003245AA" w:rsidRPr="00E65375">
        <w:t>rder</w:t>
      </w:r>
      <w:r w:rsidR="00894A03" w:rsidRPr="00E65375">
        <w:t>”, of</w:t>
      </w:r>
      <w:r w:rsidR="00164B8D" w:rsidRPr="00E65375">
        <w:t xml:space="preserve"> </w:t>
      </w:r>
      <w:r w:rsidR="00894A03" w:rsidRPr="00E65375">
        <w:t xml:space="preserve">November 24, </w:t>
      </w:r>
      <w:r w:rsidR="00164B8D" w:rsidRPr="00E65375">
        <w:t>2020,</w:t>
      </w:r>
      <w:r w:rsidR="009D4189" w:rsidRPr="00E65375">
        <w:t xml:space="preserve"> takes effect</w:t>
      </w:r>
      <w:r w:rsidR="00894A03" w:rsidRPr="00E65375">
        <w:t xml:space="preserve">, transactions currently denominated and carried out within the national territory in </w:t>
      </w:r>
      <w:r w:rsidR="00241754" w:rsidRPr="00E65375">
        <w:t>convertible pesos</w:t>
      </w:r>
      <w:r w:rsidR="00164B8D" w:rsidRPr="00E65375">
        <w:t xml:space="preserve"> o</w:t>
      </w:r>
      <w:r w:rsidR="00EE35B7" w:rsidRPr="00E65375">
        <w:t xml:space="preserve">r in foreign currency </w:t>
      </w:r>
      <w:r w:rsidR="000B2EF0" w:rsidRPr="00E65375">
        <w:t>shall be</w:t>
      </w:r>
      <w:r w:rsidR="00EE35B7" w:rsidRPr="00E65375">
        <w:t xml:space="preserve"> denominated and carried out in Cuban pesos, except for cases expressly authorized</w:t>
      </w:r>
      <w:r w:rsidR="00164B8D" w:rsidRPr="00E65375">
        <w:t>.</w:t>
      </w:r>
    </w:p>
    <w:p w:rsidR="000F73E0" w:rsidRPr="00E65375" w:rsidRDefault="00EE35B7">
      <w:r w:rsidRPr="00E65375">
        <w:t xml:space="preserve">The exchange rate of the Cuban </w:t>
      </w:r>
      <w:r w:rsidR="00B5706F" w:rsidRPr="00E65375">
        <w:t xml:space="preserve">peso against foreign currencies is determined by </w:t>
      </w:r>
      <w:r w:rsidR="00164B8D" w:rsidRPr="00E65375">
        <w:t xml:space="preserve">Banco Central de Cuba </w:t>
      </w:r>
      <w:r w:rsidR="00D5304D" w:rsidRPr="00E65375">
        <w:t>and published daily on</w:t>
      </w:r>
      <w:r w:rsidR="00B5706F" w:rsidRPr="00E65375">
        <w:t xml:space="preserve"> the website of </w:t>
      </w:r>
      <w:r w:rsidR="00164B8D" w:rsidRPr="00E65375">
        <w:t>Banco Central de Cuba.</w:t>
      </w:r>
    </w:p>
    <w:p w:rsidR="000F73E0" w:rsidRPr="00E65375" w:rsidRDefault="00B5706F">
      <w:pPr>
        <w:spacing w:after="4" w:line="252" w:lineRule="auto"/>
        <w:ind w:right="0"/>
      </w:pPr>
      <w:r w:rsidRPr="00E65375">
        <w:t xml:space="preserve">The foreign currency concept refers to freely convertible currencies accepted by </w:t>
      </w:r>
      <w:r w:rsidR="00164B8D" w:rsidRPr="00E65375">
        <w:t>Banco Central de Cuba.</w:t>
      </w:r>
    </w:p>
    <w:p w:rsidR="000F73E0" w:rsidRPr="00E65375" w:rsidRDefault="00BD23AF">
      <w:r w:rsidRPr="00E65375">
        <w:t>SECOND</w:t>
      </w:r>
      <w:r w:rsidR="00164B8D" w:rsidRPr="00E65375">
        <w:t xml:space="preserve">: </w:t>
      </w:r>
      <w:r w:rsidR="00D5304D" w:rsidRPr="00E65375">
        <w:t>T</w:t>
      </w:r>
      <w:r w:rsidR="00B5706F" w:rsidRPr="00E65375">
        <w:t xml:space="preserve">he exchange rate for the Cuban peso against foreign currencies results from the application by </w:t>
      </w:r>
      <w:r w:rsidR="00164B8D" w:rsidRPr="00E65375">
        <w:t xml:space="preserve">Banco Central de Cuba </w:t>
      </w:r>
      <w:r w:rsidR="00B5706F" w:rsidRPr="00E65375">
        <w:t>of a fixed exchange rate system</w:t>
      </w:r>
      <w:r w:rsidR="00164B8D" w:rsidRPr="00E65375">
        <w:t>.</w:t>
      </w:r>
    </w:p>
    <w:p w:rsidR="000F73E0" w:rsidRPr="00E65375" w:rsidRDefault="00C3140F">
      <w:r w:rsidRPr="00E65375">
        <w:t>THIRD</w:t>
      </w:r>
      <w:r w:rsidR="00B5706F" w:rsidRPr="00E65375">
        <w:t xml:space="preserve">: During the term of one hundred </w:t>
      </w:r>
      <w:r w:rsidR="00333E13" w:rsidRPr="00E65375">
        <w:t>eighty</w:t>
      </w:r>
      <w:r w:rsidR="00DE46F3" w:rsidRPr="00E65375">
        <w:t xml:space="preserve"> (180) days counted as of</w:t>
      </w:r>
      <w:r w:rsidR="00333E13" w:rsidRPr="00E65375">
        <w:t xml:space="preserve"> the referred Decree-Law 17 of </w:t>
      </w:r>
      <w:r w:rsidR="00164B8D" w:rsidRPr="00E65375">
        <w:t>2020</w:t>
      </w:r>
      <w:r w:rsidR="009D4189" w:rsidRPr="00E65375">
        <w:t xml:space="preserve"> takes effect</w:t>
      </w:r>
      <w:r w:rsidR="00164B8D" w:rsidRPr="00E65375">
        <w:t xml:space="preserve">, </w:t>
      </w:r>
      <w:r w:rsidR="00333E13" w:rsidRPr="00E65375">
        <w:t xml:space="preserve">banks and exchange bureaus </w:t>
      </w:r>
      <w:r w:rsidR="00866F27" w:rsidRPr="00E65375">
        <w:t xml:space="preserve">shall </w:t>
      </w:r>
      <w:r w:rsidR="00333E13" w:rsidRPr="00E65375">
        <w:t xml:space="preserve">change the </w:t>
      </w:r>
      <w:r w:rsidR="00241754" w:rsidRPr="00E65375">
        <w:t>convertible pesos</w:t>
      </w:r>
      <w:r w:rsidR="00333E13" w:rsidRPr="00E65375">
        <w:t xml:space="preserve"> for Cuban pesos</w:t>
      </w:r>
      <w:r w:rsidR="00164B8D" w:rsidRPr="00E65375">
        <w:t xml:space="preserve">, </w:t>
      </w:r>
      <w:r w:rsidR="00333E13" w:rsidRPr="00E65375">
        <w:t xml:space="preserve">and apply the exchange rate of </w:t>
      </w:r>
      <w:r w:rsidR="00866F27" w:rsidRPr="00E65375">
        <w:t>twenty-four (</w:t>
      </w:r>
      <w:r w:rsidR="00164B8D" w:rsidRPr="00E65375">
        <w:t xml:space="preserve">24) </w:t>
      </w:r>
      <w:r w:rsidR="00333E13" w:rsidRPr="00E65375">
        <w:t>Cuban pesos for one</w:t>
      </w:r>
      <w:r w:rsidR="00164B8D" w:rsidRPr="00E65375">
        <w:t xml:space="preserve"> (1) </w:t>
      </w:r>
      <w:r w:rsidR="000F1824" w:rsidRPr="00E65375">
        <w:t>convertible peso</w:t>
      </w:r>
      <w:r w:rsidR="00164B8D" w:rsidRPr="00E65375">
        <w:t>.</w:t>
      </w:r>
    </w:p>
    <w:p w:rsidR="000F73E0" w:rsidRPr="00E65375" w:rsidRDefault="00CF2A46">
      <w:pPr>
        <w:ind w:right="0"/>
      </w:pPr>
      <w:r w:rsidRPr="00E65375">
        <w:t xml:space="preserve">Convertible pesos </w:t>
      </w:r>
      <w:r w:rsidR="00837FEC" w:rsidRPr="00E65375">
        <w:t>received</w:t>
      </w:r>
      <w:r w:rsidRPr="00E65375">
        <w:t xml:space="preserve"> are sold to </w:t>
      </w:r>
      <w:r w:rsidR="00164B8D" w:rsidRPr="00E65375">
        <w:t>Banco Central de Cuba</w:t>
      </w:r>
      <w:r w:rsidR="00740197" w:rsidRPr="00E65375">
        <w:t xml:space="preserve"> in accordance with</w:t>
      </w:r>
      <w:r w:rsidRPr="00E65375">
        <w:t xml:space="preserve"> the regulations in </w:t>
      </w:r>
      <w:r w:rsidR="007827FC" w:rsidRPr="00E65375">
        <w:t xml:space="preserve">force </w:t>
      </w:r>
      <w:r w:rsidR="00740197" w:rsidRPr="00E65375">
        <w:t xml:space="preserve">that </w:t>
      </w:r>
      <w:r w:rsidR="007827FC" w:rsidRPr="00E65375">
        <w:t>provide</w:t>
      </w:r>
      <w:r w:rsidRPr="00E65375">
        <w:t xml:space="preserve"> for their withdrawal from circulation</w:t>
      </w:r>
      <w:r w:rsidR="00164B8D" w:rsidRPr="00E65375">
        <w:t xml:space="preserve">. </w:t>
      </w:r>
    </w:p>
    <w:p w:rsidR="000F73E0" w:rsidRPr="00E65375" w:rsidRDefault="002950C2">
      <w:r w:rsidRPr="00E65375">
        <w:t>FOURTH</w:t>
      </w:r>
      <w:r w:rsidR="00164B8D" w:rsidRPr="00E65375">
        <w:t xml:space="preserve">: </w:t>
      </w:r>
      <w:r w:rsidR="00740197" w:rsidRPr="00E65375">
        <w:t xml:space="preserve">Cuban natural and legal persons and the other subjects carrying out monetary transactions within the national territory </w:t>
      </w:r>
      <w:r w:rsidR="00866F27" w:rsidRPr="00E65375">
        <w:t xml:space="preserve">shall </w:t>
      </w:r>
      <w:r w:rsidR="00740197" w:rsidRPr="00E65375">
        <w:t>operate bank accounts in Cuban pesos, except for cases expressly authorized to operate accounts in foreign currency</w:t>
      </w:r>
      <w:r w:rsidR="00164B8D" w:rsidRPr="00E65375">
        <w:t>.</w:t>
      </w:r>
    </w:p>
    <w:p w:rsidR="000F73E0" w:rsidRPr="00E65375" w:rsidRDefault="002950C2">
      <w:r w:rsidRPr="00E65375">
        <w:t>FIFTH</w:t>
      </w:r>
      <w:r w:rsidR="00740197" w:rsidRPr="00E65375">
        <w:t>: Call d</w:t>
      </w:r>
      <w:r w:rsidR="006F2441" w:rsidRPr="00E65375">
        <w:t>eposit accounts</w:t>
      </w:r>
      <w:r w:rsidR="00164B8D" w:rsidRPr="00E65375">
        <w:t xml:space="preserve">, </w:t>
      </w:r>
      <w:r w:rsidR="00740197" w:rsidRPr="00E65375">
        <w:t>fixed deposit accounts and certificat</w:t>
      </w:r>
      <w:r w:rsidR="009F20D1" w:rsidRPr="00E65375">
        <w:t xml:space="preserve">es of deposit </w:t>
      </w:r>
      <w:r w:rsidR="006F2441" w:rsidRPr="00E65375">
        <w:t xml:space="preserve">in convertible pesos </w:t>
      </w:r>
      <w:r w:rsidR="009F20D1" w:rsidRPr="00E65375">
        <w:t>of natural perso</w:t>
      </w:r>
      <w:r w:rsidR="00740197" w:rsidRPr="00E65375">
        <w:t>n</w:t>
      </w:r>
      <w:r w:rsidR="00164B8D" w:rsidRPr="00E65375">
        <w:t xml:space="preserve">s, </w:t>
      </w:r>
      <w:r w:rsidR="009D4189" w:rsidRPr="00E65375">
        <w:t>shall be held in</w:t>
      </w:r>
      <w:r w:rsidR="00740197" w:rsidRPr="00E65375">
        <w:t xml:space="preserve"> that currency for a period of up to one hundred eighty (180) day</w:t>
      </w:r>
      <w:r w:rsidR="009F20D1" w:rsidRPr="00E65375">
        <w:t>s, and during that term their</w:t>
      </w:r>
      <w:r w:rsidR="009B7D60" w:rsidRPr="00E65375">
        <w:t xml:space="preserve"> holders can decide whether to</w:t>
      </w:r>
      <w:r w:rsidR="009F20D1" w:rsidRPr="00E65375">
        <w:t xml:space="preserve"> totally or partially change their balance into Cuban pesos at an exchange rate </w:t>
      </w:r>
      <w:r w:rsidR="00A67E9D" w:rsidRPr="00E65375">
        <w:t>of twenty-four</w:t>
      </w:r>
      <w:r w:rsidR="00164B8D" w:rsidRPr="00E65375">
        <w:t xml:space="preserve"> (24) </w:t>
      </w:r>
      <w:r w:rsidR="009F20D1" w:rsidRPr="00E65375">
        <w:t>Cuban pesos for one</w:t>
      </w:r>
      <w:r w:rsidR="00164B8D" w:rsidRPr="00E65375">
        <w:t xml:space="preserve"> (1) </w:t>
      </w:r>
      <w:r w:rsidR="000F1824" w:rsidRPr="00E65375">
        <w:t>convertible peso</w:t>
      </w:r>
      <w:r w:rsidR="00164B8D" w:rsidRPr="00E65375">
        <w:t xml:space="preserve">, </w:t>
      </w:r>
      <w:r w:rsidR="009B7D60" w:rsidRPr="00E65375">
        <w:t xml:space="preserve">to </w:t>
      </w:r>
      <w:r w:rsidR="00643B81" w:rsidRPr="00E65375">
        <w:t xml:space="preserve">US dollars or </w:t>
      </w:r>
      <w:r w:rsidR="00164B8D" w:rsidRPr="00E65375">
        <w:t>euros.</w:t>
      </w:r>
    </w:p>
    <w:p w:rsidR="000F73E0" w:rsidRPr="00E65375" w:rsidRDefault="002950C2">
      <w:r w:rsidRPr="00E65375">
        <w:t>SIXTH</w:t>
      </w:r>
      <w:r w:rsidR="00164B8D" w:rsidRPr="00E65375">
        <w:t xml:space="preserve">: </w:t>
      </w:r>
      <w:r w:rsidR="004E7977" w:rsidRPr="00E65375">
        <w:t xml:space="preserve">In the case that the holders decide to convert </w:t>
      </w:r>
      <w:r w:rsidR="00A67E9D" w:rsidRPr="00E65375">
        <w:t>their</w:t>
      </w:r>
      <w:r w:rsidR="004E7977" w:rsidRPr="00E65375">
        <w:t xml:space="preserve"> balance, totally or partially, </w:t>
      </w:r>
      <w:r w:rsidR="00A67E9D" w:rsidRPr="00E65375">
        <w:t xml:space="preserve">of </w:t>
      </w:r>
      <w:r w:rsidR="009B7D60" w:rsidRPr="00E65375">
        <w:t xml:space="preserve">the </w:t>
      </w:r>
      <w:r w:rsidR="00A67E9D" w:rsidRPr="00E65375">
        <w:t xml:space="preserve">accounts in </w:t>
      </w:r>
      <w:r w:rsidR="00241754" w:rsidRPr="00E65375">
        <w:t>convertible pesos</w:t>
      </w:r>
      <w:r w:rsidR="00164B8D" w:rsidRPr="00E65375">
        <w:t xml:space="preserve"> </w:t>
      </w:r>
      <w:r w:rsidR="00A67E9D" w:rsidRPr="00E65375">
        <w:t xml:space="preserve">to US dollars or </w:t>
      </w:r>
      <w:r w:rsidR="00164B8D" w:rsidRPr="00E65375">
        <w:t xml:space="preserve">euros, </w:t>
      </w:r>
      <w:r w:rsidR="00A67E9D" w:rsidRPr="00E65375">
        <w:t>the bank shall issue a certificate of deposit in those currencies according to the conditions established for this new product</w:t>
      </w:r>
      <w:r w:rsidR="00164B8D" w:rsidRPr="00E65375">
        <w:t>.</w:t>
      </w:r>
    </w:p>
    <w:p w:rsidR="000F73E0" w:rsidRPr="00E65375" w:rsidRDefault="00A67E9D">
      <w:pPr>
        <w:spacing w:after="4" w:line="252" w:lineRule="auto"/>
      </w:pPr>
      <w:r w:rsidRPr="00E65375">
        <w:t xml:space="preserve">The holder of the certificate of deposit in US dollars or </w:t>
      </w:r>
      <w:r w:rsidR="00FD41E2" w:rsidRPr="00E65375">
        <w:t>euros, once issued</w:t>
      </w:r>
      <w:r w:rsidR="00164B8D" w:rsidRPr="00E65375">
        <w:t xml:space="preserve">, </w:t>
      </w:r>
      <w:r w:rsidR="00FD41E2" w:rsidRPr="00E65375">
        <w:t xml:space="preserve">shall not increase his/her balance, withdraw </w:t>
      </w:r>
      <w:r w:rsidR="007E6215" w:rsidRPr="00E65375">
        <w:t xml:space="preserve">cash in these currencies </w:t>
      </w:r>
      <w:r w:rsidR="004845EF" w:rsidRPr="00E65375">
        <w:t>or transfer them to other bank products in foreign currency</w:t>
      </w:r>
      <w:r w:rsidR="00164B8D" w:rsidRPr="00E65375">
        <w:t xml:space="preserve">; </w:t>
      </w:r>
      <w:r w:rsidR="004845EF" w:rsidRPr="00E65375">
        <w:t xml:space="preserve">when circumstances within the country </w:t>
      </w:r>
      <w:r w:rsidR="009B7D60" w:rsidRPr="00E65375">
        <w:t xml:space="preserve">may </w:t>
      </w:r>
      <w:r w:rsidR="004845EF" w:rsidRPr="00E65375">
        <w:t>allow to count on foreign currency availability to back these certificates, their condi</w:t>
      </w:r>
      <w:r w:rsidR="009B7D60" w:rsidRPr="00E65375">
        <w:t>tions shall</w:t>
      </w:r>
      <w:r w:rsidR="004845EF" w:rsidRPr="00E65375">
        <w:t xml:space="preserve"> be modified</w:t>
      </w:r>
      <w:r w:rsidR="00164B8D" w:rsidRPr="00E65375">
        <w:t>.</w:t>
      </w:r>
    </w:p>
    <w:p w:rsidR="000F73E0" w:rsidRPr="00E65375" w:rsidRDefault="004845EF">
      <w:pPr>
        <w:ind w:right="294"/>
      </w:pPr>
      <w:r w:rsidRPr="00E65375">
        <w:t xml:space="preserve">If </w:t>
      </w:r>
      <w:r w:rsidR="00CE50C1" w:rsidRPr="00E65375">
        <w:t xml:space="preserve">the customer </w:t>
      </w:r>
      <w:r w:rsidR="00CF2DC9" w:rsidRPr="00E65375">
        <w:t>decides to with</w:t>
      </w:r>
      <w:r w:rsidRPr="00E65375">
        <w:t>draw his/her funds before they are backed with liquidity</w:t>
      </w:r>
      <w:r w:rsidR="00164B8D" w:rsidRPr="00E65375">
        <w:t xml:space="preserve">, </w:t>
      </w:r>
      <w:r w:rsidRPr="00E65375">
        <w:t>the certificate is cancelled and withdrawal</w:t>
      </w:r>
      <w:r w:rsidR="004C457E" w:rsidRPr="00E65375">
        <w:t xml:space="preserve"> </w:t>
      </w:r>
      <w:r w:rsidRPr="00E65375">
        <w:t xml:space="preserve">is made in Cuban </w:t>
      </w:r>
      <w:r w:rsidR="0060028F" w:rsidRPr="00E65375">
        <w:t>pesos in</w:t>
      </w:r>
      <w:r w:rsidR="004C457E" w:rsidRPr="00E65375">
        <w:t xml:space="preserve"> the amount of the </w:t>
      </w:r>
      <w:r w:rsidR="00164B8D" w:rsidRPr="00E65375">
        <w:t xml:space="preserve">principal </w:t>
      </w:r>
      <w:r w:rsidR="004C457E" w:rsidRPr="00E65375">
        <w:t xml:space="preserve">plus the </w:t>
      </w:r>
      <w:r w:rsidR="00617622" w:rsidRPr="00E65375">
        <w:t>corresponding</w:t>
      </w:r>
      <w:r w:rsidR="004C457E" w:rsidRPr="00E65375">
        <w:t xml:space="preserve"> interests at the rate of </w:t>
      </w:r>
      <w:r w:rsidR="00617622" w:rsidRPr="00E65375">
        <w:t>exchange</w:t>
      </w:r>
      <w:r w:rsidR="00A06E12" w:rsidRPr="00E65375">
        <w:t xml:space="preserve"> which prevails on the</w:t>
      </w:r>
      <w:r w:rsidR="004C457E" w:rsidRPr="00E65375">
        <w:t xml:space="preserve"> day when the </w:t>
      </w:r>
      <w:r w:rsidR="00617622" w:rsidRPr="00E65375">
        <w:t>operation is performed</w:t>
      </w:r>
      <w:r w:rsidR="00164B8D" w:rsidRPr="00E65375">
        <w:t>.</w:t>
      </w:r>
    </w:p>
    <w:p w:rsidR="000F73E0" w:rsidRPr="00E65375" w:rsidRDefault="002950C2">
      <w:r w:rsidRPr="00E65375">
        <w:t>SEVENTH</w:t>
      </w:r>
      <w:r w:rsidR="00164B8D" w:rsidRPr="00E65375">
        <w:t xml:space="preserve">: </w:t>
      </w:r>
      <w:r w:rsidR="00617622" w:rsidRPr="00E65375">
        <w:t>Bank call deposit accounts and fixed deposit account</w:t>
      </w:r>
      <w:r w:rsidR="00060EC1" w:rsidRPr="00E65375">
        <w:t>s</w:t>
      </w:r>
      <w:r w:rsidR="00617622" w:rsidRPr="00E65375">
        <w:t xml:space="preserve"> and certificates of deposit in </w:t>
      </w:r>
      <w:r w:rsidR="00241754" w:rsidRPr="00E65375">
        <w:t>convertible pesos</w:t>
      </w:r>
      <w:r w:rsidR="00164B8D" w:rsidRPr="00E65375">
        <w:t xml:space="preserve"> </w:t>
      </w:r>
      <w:r w:rsidR="00060EC1" w:rsidRPr="00E65375">
        <w:t>of natural persons held in this currency during the one hundred eighty</w:t>
      </w:r>
      <w:r w:rsidR="00164B8D" w:rsidRPr="00E65375">
        <w:t xml:space="preserve"> (180) </w:t>
      </w:r>
      <w:r w:rsidR="00060EC1" w:rsidRPr="00E65375">
        <w:t>days established</w:t>
      </w:r>
      <w:r w:rsidR="00164B8D" w:rsidRPr="00E65375">
        <w:t xml:space="preserve">, </w:t>
      </w:r>
      <w:r w:rsidR="00060EC1" w:rsidRPr="00E65375">
        <w:t xml:space="preserve">are automatically converted to Cuban pesos at the rate of exchange of </w:t>
      </w:r>
      <w:r w:rsidR="00745195" w:rsidRPr="00E65375">
        <w:t>twenty-four</w:t>
      </w:r>
      <w:r w:rsidR="00060EC1" w:rsidRPr="00E65375">
        <w:t xml:space="preserve"> </w:t>
      </w:r>
      <w:r w:rsidR="00164B8D" w:rsidRPr="00E65375">
        <w:t xml:space="preserve">(24) </w:t>
      </w:r>
      <w:r w:rsidR="00060EC1" w:rsidRPr="00E65375">
        <w:t>Cuban pesos for one</w:t>
      </w:r>
      <w:r w:rsidR="00164B8D" w:rsidRPr="00E65375">
        <w:t xml:space="preserve"> (1) </w:t>
      </w:r>
      <w:r w:rsidR="000F1824" w:rsidRPr="00E65375">
        <w:t>convertible peso</w:t>
      </w:r>
      <w:r w:rsidR="00164B8D" w:rsidRPr="00E65375">
        <w:t>,</w:t>
      </w:r>
      <w:r w:rsidR="000732B0" w:rsidRPr="00E65375">
        <w:t xml:space="preserve"> in the method </w:t>
      </w:r>
      <w:r w:rsidR="00060EC1" w:rsidRPr="00E65375">
        <w:t xml:space="preserve">and term originally </w:t>
      </w:r>
      <w:r w:rsidR="00BA1290" w:rsidRPr="00E65375">
        <w:t>contracted</w:t>
      </w:r>
      <w:r w:rsidR="00060EC1" w:rsidRPr="00E65375">
        <w:t xml:space="preserve">, and they </w:t>
      </w:r>
      <w:r w:rsidR="00A62056" w:rsidRPr="00E65375">
        <w:t xml:space="preserve">will </w:t>
      </w:r>
      <w:r w:rsidR="00CF2DC9" w:rsidRPr="00E65375">
        <w:t>earn</w:t>
      </w:r>
      <w:r w:rsidR="00060EC1" w:rsidRPr="00E65375">
        <w:t xml:space="preserve"> interest in this currency at the corresponding </w:t>
      </w:r>
      <w:r w:rsidR="00CF2DC9" w:rsidRPr="00E65375">
        <w:t>rate</w:t>
      </w:r>
      <w:r w:rsidR="00164B8D" w:rsidRPr="00E65375">
        <w:t>.</w:t>
      </w:r>
    </w:p>
    <w:p w:rsidR="00F93740" w:rsidRDefault="002950C2" w:rsidP="00F93740">
      <w:pPr>
        <w:spacing w:after="4" w:line="252" w:lineRule="auto"/>
      </w:pPr>
      <w:r w:rsidRPr="00E65375">
        <w:t>EIGHTH</w:t>
      </w:r>
      <w:r w:rsidR="00164B8D" w:rsidRPr="00E65375">
        <w:t xml:space="preserve">: </w:t>
      </w:r>
      <w:r w:rsidR="004D0B49" w:rsidRPr="00E65375">
        <w:t>F</w:t>
      </w:r>
      <w:r w:rsidR="00CF2DC9" w:rsidRPr="00E65375">
        <w:t xml:space="preserve">ixed deposit accounts and certificates of deposit in </w:t>
      </w:r>
      <w:r w:rsidR="00241754" w:rsidRPr="00E65375">
        <w:t>convertible pesos</w:t>
      </w:r>
      <w:r w:rsidR="00CF2DC9" w:rsidRPr="00E65375">
        <w:t xml:space="preserve"> whose holders do not </w:t>
      </w:r>
      <w:r w:rsidR="001B1B03" w:rsidRPr="00E65375">
        <w:t>approach the bank to modify them during the one hundred eighty (180) days established</w:t>
      </w:r>
      <w:r w:rsidR="00164B8D" w:rsidRPr="00E65375">
        <w:t xml:space="preserve">, </w:t>
      </w:r>
      <w:r w:rsidR="001B1B03" w:rsidRPr="00E65375">
        <w:t>they receive a</w:t>
      </w:r>
      <w:r w:rsidR="001E210D" w:rsidRPr="00E65375">
        <w:t xml:space="preserve"> bonus</w:t>
      </w:r>
      <w:r w:rsidR="001B1B03" w:rsidRPr="00E65375">
        <w:t xml:space="preserve"> between 1,5% and</w:t>
      </w:r>
      <w:r w:rsidR="00164B8D" w:rsidRPr="00E65375">
        <w:t xml:space="preserve"> 3,5%, </w:t>
      </w:r>
      <w:r w:rsidR="001B1B03" w:rsidRPr="00E65375">
        <w:t>according to the term</w:t>
      </w:r>
      <w:r w:rsidR="00F93740">
        <w:t>.</w:t>
      </w:r>
    </w:p>
    <w:p w:rsidR="000F73E0" w:rsidRPr="00E65375" w:rsidRDefault="003943B5">
      <w:pPr>
        <w:ind w:left="-14" w:right="0"/>
      </w:pPr>
      <w:r w:rsidRPr="00E65375">
        <w:t xml:space="preserve">Holders of </w:t>
      </w:r>
      <w:r w:rsidR="00D236D1" w:rsidRPr="00E65375">
        <w:t xml:space="preserve">the aforementioned accounts in the previous </w:t>
      </w:r>
      <w:r w:rsidR="007E6215" w:rsidRPr="00E65375">
        <w:t>paragraph</w:t>
      </w:r>
      <w:r w:rsidR="00D236D1" w:rsidRPr="00E65375">
        <w:t xml:space="preserve"> who</w:t>
      </w:r>
      <w:r w:rsidRPr="00E65375">
        <w:t xml:space="preserve"> present themselves </w:t>
      </w:r>
      <w:r w:rsidR="00047D2F" w:rsidRPr="00E65375">
        <w:t>at</w:t>
      </w:r>
      <w:r w:rsidR="007E6215" w:rsidRPr="00E65375">
        <w:t xml:space="preserve"> banks during the referred period to change them into Cuban pesos</w:t>
      </w:r>
      <w:r w:rsidR="00164B8D" w:rsidRPr="00E65375">
        <w:t xml:space="preserve">, </w:t>
      </w:r>
      <w:r w:rsidR="007E6215" w:rsidRPr="00E65375">
        <w:t>sha</w:t>
      </w:r>
      <w:r w:rsidR="002575DA" w:rsidRPr="00E65375">
        <w:t>ll only be entitled to interest</w:t>
      </w:r>
      <w:r w:rsidR="007E6215" w:rsidRPr="00E65375">
        <w:t xml:space="preserve"> earned while the rest of conditions agreed in the initial contract are maintained</w:t>
      </w:r>
      <w:r w:rsidR="00164B8D" w:rsidRPr="00E65375">
        <w:t>.</w:t>
      </w:r>
    </w:p>
    <w:p w:rsidR="000F73E0" w:rsidRPr="00E65375" w:rsidRDefault="008B0AA8">
      <w:pPr>
        <w:ind w:left="-14" w:right="0"/>
      </w:pPr>
      <w:r>
        <w:t>NIN</w:t>
      </w:r>
      <w:r w:rsidR="002950C2" w:rsidRPr="00E65375">
        <w:t>TH</w:t>
      </w:r>
      <w:r w:rsidR="00164B8D" w:rsidRPr="00E65375">
        <w:t xml:space="preserve">: </w:t>
      </w:r>
      <w:r w:rsidR="007E6215" w:rsidRPr="00E65375">
        <w:t xml:space="preserve">The balance of bank accounts in </w:t>
      </w:r>
      <w:r w:rsidR="00241754" w:rsidRPr="00E65375">
        <w:t>convertible pesos</w:t>
      </w:r>
      <w:r w:rsidR="00164B8D" w:rsidRPr="00E65375">
        <w:t xml:space="preserve"> </w:t>
      </w:r>
      <w:r w:rsidR="007E6215" w:rsidRPr="00E65375">
        <w:t xml:space="preserve">of cooperators abroad to which a 30% discount is applied for purchases at </w:t>
      </w:r>
      <w:r w:rsidR="00937ACE" w:rsidRPr="00E65375">
        <w:t>shopping centers</w:t>
      </w:r>
      <w:r w:rsidR="00701900" w:rsidRPr="00E65375">
        <w:t xml:space="preserve"> automatically changes to Cuban pesos at the rate of exchange of </w:t>
      </w:r>
      <w:r w:rsidR="005D1D39" w:rsidRPr="00E65375">
        <w:t>twenty-four</w:t>
      </w:r>
      <w:r w:rsidR="00164B8D" w:rsidRPr="00E65375">
        <w:t xml:space="preserve"> (24) </w:t>
      </w:r>
      <w:r w:rsidR="00701900" w:rsidRPr="00E65375">
        <w:t>Cuban pesos for one</w:t>
      </w:r>
      <w:r w:rsidR="00164B8D" w:rsidRPr="00E65375">
        <w:t xml:space="preserve"> (1) </w:t>
      </w:r>
      <w:r w:rsidR="000F1824" w:rsidRPr="00E65375">
        <w:t>convertible peso</w:t>
      </w:r>
      <w:r w:rsidR="00164B8D" w:rsidRPr="00E65375">
        <w:t xml:space="preserve">, </w:t>
      </w:r>
      <w:r w:rsidR="00701900" w:rsidRPr="00E65375">
        <w:t xml:space="preserve">keeping its current </w:t>
      </w:r>
      <w:r w:rsidR="00D276E3" w:rsidRPr="00E65375">
        <w:t>transactions</w:t>
      </w:r>
      <w:r w:rsidR="00164B8D" w:rsidRPr="00E65375">
        <w:t xml:space="preserve">. </w:t>
      </w:r>
    </w:p>
    <w:p w:rsidR="000F73E0" w:rsidRPr="00E65375" w:rsidRDefault="00D276E3">
      <w:pPr>
        <w:ind w:left="-14" w:right="0"/>
      </w:pPr>
      <w:r w:rsidRPr="00E65375">
        <w:t>Their holders can request</w:t>
      </w:r>
      <w:r w:rsidR="00164B8D" w:rsidRPr="00E65375">
        <w:t xml:space="preserve">, </w:t>
      </w:r>
      <w:r w:rsidRPr="00E65375">
        <w:t>from the account in Cuban pesos</w:t>
      </w:r>
      <w:r w:rsidR="00164B8D" w:rsidRPr="00E65375">
        <w:t xml:space="preserve">, </w:t>
      </w:r>
      <w:r w:rsidRPr="00E65375">
        <w:t>within the aforementioned term of one hundred eighty (180) days</w:t>
      </w:r>
      <w:r w:rsidR="00164B8D" w:rsidRPr="00E65375">
        <w:t>,</w:t>
      </w:r>
      <w:r w:rsidRPr="00E65375">
        <w:t xml:space="preserve"> to fully or partially convert the balance they had</w:t>
      </w:r>
      <w:r w:rsidR="00EF17BC" w:rsidRPr="00E65375">
        <w:t>,</w:t>
      </w:r>
      <w:r w:rsidR="00FF6A19" w:rsidRPr="00E65375">
        <w:t xml:space="preserve"> at the time</w:t>
      </w:r>
      <w:r w:rsidRPr="00E65375">
        <w:t xml:space="preserve"> the mo</w:t>
      </w:r>
      <w:r w:rsidR="00EF17BC" w:rsidRPr="00E65375">
        <w:t xml:space="preserve">netary and exchange unification </w:t>
      </w:r>
      <w:r w:rsidRPr="00E65375">
        <w:t xml:space="preserve">was </w:t>
      </w:r>
      <w:r w:rsidR="003E4FF8" w:rsidRPr="00E65375">
        <w:t>enact</w:t>
      </w:r>
      <w:r w:rsidR="00CA0A0D" w:rsidRPr="00E65375">
        <w:t>ed</w:t>
      </w:r>
      <w:r w:rsidR="00EF17BC" w:rsidRPr="00E65375">
        <w:t>,</w:t>
      </w:r>
      <w:r w:rsidRPr="00E65375">
        <w:t xml:space="preserve"> to US dollars or euros</w:t>
      </w:r>
      <w:r w:rsidR="009E3A57" w:rsidRPr="00E65375">
        <w:t>, availing themselves of the certificate of deposit</w:t>
      </w:r>
      <w:r w:rsidR="00164B8D" w:rsidRPr="00E65375">
        <w:t xml:space="preserve"> </w:t>
      </w:r>
      <w:r w:rsidR="009E3A57" w:rsidRPr="00E65375">
        <w:t>described</w:t>
      </w:r>
      <w:r w:rsidR="00164B8D" w:rsidRPr="00E65375">
        <w:t xml:space="preserve"> </w:t>
      </w:r>
      <w:r w:rsidR="009E3A57" w:rsidRPr="00E65375">
        <w:t>in section Sixth</w:t>
      </w:r>
      <w:r w:rsidR="00164B8D" w:rsidRPr="00E65375">
        <w:t>.</w:t>
      </w:r>
    </w:p>
    <w:p w:rsidR="000F73E0" w:rsidRPr="00E65375" w:rsidRDefault="00D236D1">
      <w:pPr>
        <w:spacing w:after="4" w:line="252" w:lineRule="auto"/>
        <w:ind w:left="-14" w:right="0"/>
      </w:pPr>
      <w:r w:rsidRPr="00E65375">
        <w:t xml:space="preserve">When the situation of the country´s </w:t>
      </w:r>
      <w:r w:rsidR="00FC6F42" w:rsidRPr="00E65375">
        <w:t>foreign liquidity allows to back this product</w:t>
      </w:r>
      <w:r w:rsidR="00164B8D" w:rsidRPr="00E65375">
        <w:t xml:space="preserve">, </w:t>
      </w:r>
      <w:r w:rsidR="00FC6F42" w:rsidRPr="00E65375">
        <w:t xml:space="preserve">the certificate of </w:t>
      </w:r>
      <w:r w:rsidR="006F5C77" w:rsidRPr="00E65375">
        <w:t>deposit´s conditions stated in s</w:t>
      </w:r>
      <w:r w:rsidR="00FC6F42" w:rsidRPr="00E65375">
        <w:t xml:space="preserve">ection Sixth shall be modified and their holders shall keep the </w:t>
      </w:r>
      <w:r w:rsidR="0091154B" w:rsidRPr="00E65375">
        <w:t xml:space="preserve">condition of the </w:t>
      </w:r>
      <w:r w:rsidR="00164B8D" w:rsidRPr="00E65375">
        <w:t>30%</w:t>
      </w:r>
      <w:r w:rsidR="0091154B" w:rsidRPr="00E65375">
        <w:t xml:space="preserve"> discount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TENTH</w:t>
      </w:r>
      <w:r w:rsidR="00164B8D" w:rsidRPr="00E65375">
        <w:t>: A</w:t>
      </w:r>
      <w:r w:rsidR="00501530" w:rsidRPr="00E65375">
        <w:t xml:space="preserve">s of this </w:t>
      </w:r>
      <w:r w:rsidR="00E77725" w:rsidRPr="00E65375">
        <w:t>Resolution</w:t>
      </w:r>
      <w:r w:rsidR="00B03142" w:rsidRPr="00E65375">
        <w:t xml:space="preserve"> takes effect</w:t>
      </w:r>
      <w:r w:rsidR="00164B8D" w:rsidRPr="00E65375">
        <w:t xml:space="preserve">, no </w:t>
      </w:r>
      <w:r w:rsidR="00501530" w:rsidRPr="00E65375">
        <w:t xml:space="preserve">new deposits in </w:t>
      </w:r>
      <w:r w:rsidR="00241754" w:rsidRPr="00E65375">
        <w:t>convertible pesos</w:t>
      </w:r>
      <w:r w:rsidR="00164B8D" w:rsidRPr="00E65375">
        <w:t xml:space="preserve"> </w:t>
      </w:r>
      <w:r w:rsidR="00501530" w:rsidRPr="00E65375">
        <w:t>shall be admitted in the accounts of natural persons denominated in that currency and during the referred term of one hundred eighty (180) days</w:t>
      </w:r>
      <w:r w:rsidR="00164B8D" w:rsidRPr="00E65375">
        <w:t xml:space="preserve">, </w:t>
      </w:r>
      <w:r w:rsidR="00501530" w:rsidRPr="00E65375">
        <w:t>any cash withdrawal</w:t>
      </w:r>
      <w:r w:rsidR="001D21FB" w:rsidRPr="00E65375">
        <w:t xml:space="preserve"> </w:t>
      </w:r>
      <w:r w:rsidR="00F64129" w:rsidRPr="00E65375">
        <w:t>from</w:t>
      </w:r>
      <w:r w:rsidR="00501530" w:rsidRPr="00E65375">
        <w:t xml:space="preserve"> those accounts shall be made in Cuban pesos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ELEVENTH</w:t>
      </w:r>
      <w:r w:rsidR="00164B8D" w:rsidRPr="00E65375">
        <w:t xml:space="preserve">: </w:t>
      </w:r>
      <w:r w:rsidR="0020797A" w:rsidRPr="00E65375">
        <w:t xml:space="preserve">Banks </w:t>
      </w:r>
      <w:r w:rsidR="00485B04" w:rsidRPr="00E65375">
        <w:t xml:space="preserve">shall </w:t>
      </w:r>
      <w:r w:rsidR="0020797A" w:rsidRPr="00E65375">
        <w:t xml:space="preserve">automatically convert to </w:t>
      </w:r>
      <w:r w:rsidR="00501530" w:rsidRPr="00E65375">
        <w:t>Cuban pesos</w:t>
      </w:r>
      <w:r w:rsidR="0020797A" w:rsidRPr="00E65375">
        <w:t>, at the exch</w:t>
      </w:r>
      <w:r w:rsidR="006C4C6F" w:rsidRPr="00E65375">
        <w:t>ange rates established in this s</w:t>
      </w:r>
      <w:r w:rsidR="0020797A" w:rsidRPr="00E65375">
        <w:t>ection</w:t>
      </w:r>
      <w:r w:rsidR="00164B8D" w:rsidRPr="00E65375">
        <w:t xml:space="preserve">, </w:t>
      </w:r>
      <w:r w:rsidR="0020797A" w:rsidRPr="00E65375">
        <w:t xml:space="preserve">the balance of bank accounts in convertible </w:t>
      </w:r>
      <w:r w:rsidR="00241754" w:rsidRPr="00E65375">
        <w:t>pesos</w:t>
      </w:r>
      <w:r w:rsidR="00164B8D" w:rsidRPr="00E65375">
        <w:t xml:space="preserve"> </w:t>
      </w:r>
      <w:r w:rsidR="00C22203" w:rsidRPr="00E65375">
        <w:t xml:space="preserve">of legal entities, agencies and bodies of the </w:t>
      </w:r>
      <w:r w:rsidR="0020797A" w:rsidRPr="00E65375">
        <w:t>Central Administrat</w:t>
      </w:r>
      <w:r w:rsidR="00C22203" w:rsidRPr="00E65375">
        <w:t>ion of the State, local bodies of the People´</w:t>
      </w:r>
      <w:r w:rsidR="0020797A" w:rsidRPr="00E65375">
        <w:t>s Power as well as of political, social and mass organizations</w:t>
      </w:r>
      <w:r w:rsidR="00164B8D" w:rsidRPr="00E65375">
        <w:t>.</w:t>
      </w:r>
    </w:p>
    <w:p w:rsidR="000F73E0" w:rsidRPr="00E65375" w:rsidRDefault="001D21FB">
      <w:pPr>
        <w:ind w:left="-14" w:right="0"/>
      </w:pPr>
      <w:r w:rsidRPr="00E65375">
        <w:t xml:space="preserve">The rate of exchange of one Cuban peso for one </w:t>
      </w:r>
      <w:r w:rsidR="000F1824" w:rsidRPr="00E65375">
        <w:t>convertible peso</w:t>
      </w:r>
      <w:r w:rsidR="00164B8D" w:rsidRPr="00E65375">
        <w:t xml:space="preserve"> </w:t>
      </w:r>
      <w:r w:rsidR="008B4A95">
        <w:t>shall be</w:t>
      </w:r>
      <w:r w:rsidRPr="00E65375">
        <w:t xml:space="preserve"> applied to the balance of bank accounts of the following</w:t>
      </w:r>
      <w:r w:rsidR="00164B8D" w:rsidRPr="00E65375">
        <w:t>:</w:t>
      </w:r>
    </w:p>
    <w:p w:rsidR="000F73E0" w:rsidRPr="00E65375" w:rsidRDefault="00485B04">
      <w:pPr>
        <w:numPr>
          <w:ilvl w:val="0"/>
          <w:numId w:val="1"/>
        </w:numPr>
        <w:ind w:right="0" w:hanging="260"/>
      </w:pPr>
      <w:r w:rsidRPr="00E65375">
        <w:t>B</w:t>
      </w:r>
      <w:r w:rsidR="00264B29" w:rsidRPr="00E65375">
        <w:t>odies and agencies of the Central Administration of the State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1"/>
        </w:numPr>
        <w:ind w:right="0" w:hanging="260"/>
      </w:pPr>
      <w:r w:rsidRPr="00E65375">
        <w:t>l</w:t>
      </w:r>
      <w:r w:rsidR="00264B29" w:rsidRPr="00E65375">
        <w:t>ocal bodies of the People´s Power</w:t>
      </w:r>
      <w:r w:rsidR="00164B8D" w:rsidRPr="00E65375">
        <w:t>;</w:t>
      </w:r>
    </w:p>
    <w:p w:rsidR="000F73E0" w:rsidRPr="00E65375" w:rsidRDefault="00E93053">
      <w:pPr>
        <w:numPr>
          <w:ilvl w:val="0"/>
          <w:numId w:val="1"/>
        </w:numPr>
        <w:ind w:right="0" w:hanging="260"/>
      </w:pPr>
      <w:r w:rsidRPr="00E65375">
        <w:t>senior</w:t>
      </w:r>
      <w:r w:rsidR="00264B29" w:rsidRPr="00E65375">
        <w:t xml:space="preserve"> business management organizations, enterprise</w:t>
      </w:r>
      <w:r w:rsidR="00164B8D" w:rsidRPr="00E65375">
        <w:t xml:space="preserve">s, </w:t>
      </w:r>
      <w:r w:rsidR="00264B29" w:rsidRPr="00E65375">
        <w:t>base business units, budgeted entities and other national entities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1"/>
        </w:numPr>
        <w:ind w:right="0" w:hanging="260"/>
      </w:pPr>
      <w:r w:rsidRPr="00E65375">
        <w:t>p</w:t>
      </w:r>
      <w:r w:rsidR="00264B29" w:rsidRPr="00E65375">
        <w:t xml:space="preserve">olitical, mass, </w:t>
      </w:r>
      <w:r w:rsidR="0037012C" w:rsidRPr="00E65375">
        <w:t xml:space="preserve">and </w:t>
      </w:r>
      <w:r w:rsidR="00264B29" w:rsidRPr="00E65375">
        <w:t xml:space="preserve">social organizations </w:t>
      </w:r>
      <w:r w:rsidR="00DD388B" w:rsidRPr="00E65375">
        <w:t xml:space="preserve">and other forms of association and institutions that receive </w:t>
      </w:r>
      <w:r w:rsidR="00241754" w:rsidRPr="00E65375">
        <w:t>convertible pesos</w:t>
      </w:r>
      <w:r w:rsidR="00DD388B" w:rsidRPr="00E65375">
        <w:t xml:space="preserve"> from the State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1"/>
        </w:numPr>
        <w:ind w:right="0" w:hanging="260"/>
      </w:pPr>
      <w:r w:rsidRPr="00E65375">
        <w:t>f</w:t>
      </w:r>
      <w:r w:rsidR="00DD388B" w:rsidRPr="00E65375">
        <w:t xml:space="preserve">orms of the </w:t>
      </w:r>
      <w:r w:rsidR="0059329A" w:rsidRPr="00E65375">
        <w:t>agriculture and livestock</w:t>
      </w:r>
      <w:r w:rsidR="00DD388B" w:rsidRPr="00E65375">
        <w:t xml:space="preserve"> cooperative sector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1"/>
        </w:numPr>
        <w:ind w:right="0" w:hanging="260"/>
      </w:pPr>
      <w:r w:rsidRPr="00E65375">
        <w:t>a</w:t>
      </w:r>
      <w:r w:rsidR="00DD388B" w:rsidRPr="00E65375">
        <w:t xml:space="preserve">ccounts in </w:t>
      </w:r>
      <w:r w:rsidR="00241754" w:rsidRPr="00E65375">
        <w:t>convertible pesos</w:t>
      </w:r>
      <w:r w:rsidR="00DD388B" w:rsidRPr="00E65375">
        <w:t xml:space="preserve"> of the </w:t>
      </w:r>
      <w:r w:rsidR="00164B8D" w:rsidRPr="00E65375">
        <w:t>Cuba-Venezuela</w:t>
      </w:r>
      <w:r w:rsidR="00DD388B" w:rsidRPr="00E65375">
        <w:t xml:space="preserve"> Comprehensive Agreement; and</w:t>
      </w:r>
    </w:p>
    <w:p w:rsidR="000F73E0" w:rsidRPr="00E65375" w:rsidRDefault="00317601">
      <w:pPr>
        <w:numPr>
          <w:ilvl w:val="0"/>
          <w:numId w:val="1"/>
        </w:numPr>
        <w:ind w:right="0" w:hanging="260"/>
      </w:pPr>
      <w:r w:rsidRPr="00E65375">
        <w:t>c</w:t>
      </w:r>
      <w:r w:rsidR="00DD388B" w:rsidRPr="00E65375">
        <w:t>ollateral, escrow</w:t>
      </w:r>
      <w:r w:rsidR="00080AD7" w:rsidRPr="00E65375">
        <w:t xml:space="preserve"> and collectio</w:t>
      </w:r>
      <w:r w:rsidR="0059329A" w:rsidRPr="00E65375">
        <w:t>n</w:t>
      </w:r>
      <w:r w:rsidR="00BE423B" w:rsidRPr="00E65375">
        <w:t xml:space="preserve"> account</w:t>
      </w:r>
      <w:r w:rsidR="00080AD7" w:rsidRPr="00E65375">
        <w:t>s, which are backing foreign</w:t>
      </w:r>
      <w:r w:rsidR="0059329A" w:rsidRPr="00E65375">
        <w:t xml:space="preserve"> obligations</w:t>
      </w:r>
      <w:r w:rsidR="00164B8D" w:rsidRPr="00E65375">
        <w:t xml:space="preserve">. </w:t>
      </w:r>
    </w:p>
    <w:p w:rsidR="000F73E0" w:rsidRPr="00E65375" w:rsidRDefault="00BE423B">
      <w:pPr>
        <w:ind w:left="-14" w:right="0"/>
      </w:pPr>
      <w:r w:rsidRPr="00E65375">
        <w:t>The rate of exchange of twenty-four</w:t>
      </w:r>
      <w:r w:rsidR="00164B8D" w:rsidRPr="00E65375">
        <w:t xml:space="preserve"> (24) </w:t>
      </w:r>
      <w:r w:rsidR="00501530" w:rsidRPr="00E65375">
        <w:t>Cuban pesos</w:t>
      </w:r>
      <w:r w:rsidRPr="00E65375">
        <w:t xml:space="preserve"> for one</w:t>
      </w:r>
      <w:r w:rsidR="00164B8D" w:rsidRPr="00E65375">
        <w:t xml:space="preserve"> (1) </w:t>
      </w:r>
      <w:r w:rsidR="000F1824" w:rsidRPr="00E65375">
        <w:t>convertible peso</w:t>
      </w:r>
      <w:r w:rsidRPr="00E65375">
        <w:t xml:space="preserve"> is applied to the balance of </w:t>
      </w:r>
      <w:r w:rsidR="0091154B" w:rsidRPr="00E65375">
        <w:t>bank accounts of</w:t>
      </w:r>
      <w:r w:rsidR="008D04B7" w:rsidRPr="00E65375">
        <w:t xml:space="preserve"> </w:t>
      </w:r>
      <w:r w:rsidRPr="00E65375">
        <w:t>the following</w:t>
      </w:r>
      <w:r w:rsidR="00164B8D" w:rsidRPr="00E65375">
        <w:t>:</w:t>
      </w:r>
    </w:p>
    <w:p w:rsidR="000F73E0" w:rsidRPr="00E65375" w:rsidRDefault="009F17F2">
      <w:pPr>
        <w:numPr>
          <w:ilvl w:val="0"/>
          <w:numId w:val="2"/>
        </w:numPr>
        <w:ind w:right="0" w:hanging="260"/>
      </w:pPr>
      <w:r w:rsidRPr="00E65375">
        <w:t>N</w:t>
      </w:r>
      <w:r w:rsidR="00BE423B" w:rsidRPr="00E65375">
        <w:t>on-</w:t>
      </w:r>
      <w:r w:rsidR="0059329A" w:rsidRPr="00E65375">
        <w:t xml:space="preserve"> agriculture and livestock</w:t>
      </w:r>
      <w:r w:rsidR="00BE423B" w:rsidRPr="00E65375">
        <w:t xml:space="preserve"> cooperatives and other forms of non-state business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ind w:right="0" w:hanging="260"/>
      </w:pPr>
      <w:r w:rsidRPr="00E65375">
        <w:t>i</w:t>
      </w:r>
      <w:r w:rsidR="00BE423B" w:rsidRPr="00E65375">
        <w:t>ncentives associated to magnetic cards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ind w:right="0" w:hanging="260"/>
      </w:pPr>
      <w:r w:rsidRPr="00E65375">
        <w:t>p</w:t>
      </w:r>
      <w:r w:rsidR="00BE423B" w:rsidRPr="00E65375">
        <w:t xml:space="preserve">olitical, mass and social organizations and other forms of association and institutions that do not receive </w:t>
      </w:r>
      <w:r w:rsidR="008D04B7" w:rsidRPr="00E65375">
        <w:t>convertible pesos from the Stat</w:t>
      </w:r>
      <w:r w:rsidR="00BE423B" w:rsidRPr="00E65375">
        <w:t>e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ind w:right="0" w:hanging="260"/>
      </w:pPr>
      <w:r w:rsidRPr="00E65375">
        <w:t>e</w:t>
      </w:r>
      <w:r w:rsidR="00164B8D" w:rsidRPr="00E65375">
        <w:t>mba</w:t>
      </w:r>
      <w:r w:rsidR="00BE423B" w:rsidRPr="00E65375">
        <w:t>ssies,</w:t>
      </w:r>
      <w:r w:rsidR="00164B8D" w:rsidRPr="00E65375">
        <w:t xml:space="preserve"> </w:t>
      </w:r>
      <w:r w:rsidR="00BE423B" w:rsidRPr="00E65375">
        <w:t>airlines</w:t>
      </w:r>
      <w:r w:rsidR="008D04B7" w:rsidRPr="00E65375">
        <w:t>,</w:t>
      </w:r>
      <w:r w:rsidR="003D531C" w:rsidRPr="00E65375">
        <w:t xml:space="preserve"> </w:t>
      </w:r>
      <w:r w:rsidR="008D04B7" w:rsidRPr="00E65375">
        <w:t xml:space="preserve">news agencies and </w:t>
      </w:r>
      <w:r w:rsidR="00080AD7" w:rsidRPr="00E65375">
        <w:t>correspondent</w:t>
      </w:r>
      <w:r w:rsidR="00A90EC6" w:rsidRPr="00E65375">
        <w:t>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ind w:right="0" w:hanging="260"/>
      </w:pPr>
      <w:r w:rsidRPr="00E65375">
        <w:t>r</w:t>
      </w:r>
      <w:r w:rsidR="00BE423B" w:rsidRPr="00E65375">
        <w:t xml:space="preserve">eligious </w:t>
      </w:r>
      <w:r w:rsidRPr="00E65375">
        <w:t>institutions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spacing w:after="4" w:line="252" w:lineRule="auto"/>
        <w:ind w:right="0" w:hanging="260"/>
      </w:pPr>
      <w:r w:rsidRPr="00E65375">
        <w:t>representative offices and agents of foreign corporations</w:t>
      </w:r>
      <w:r w:rsidR="00164B8D" w:rsidRPr="00E65375">
        <w:t>;</w:t>
      </w:r>
    </w:p>
    <w:p w:rsidR="000F73E0" w:rsidRPr="00E65375" w:rsidRDefault="00317601">
      <w:pPr>
        <w:numPr>
          <w:ilvl w:val="0"/>
          <w:numId w:val="2"/>
        </w:numPr>
        <w:ind w:right="0" w:hanging="260"/>
      </w:pPr>
      <w:r w:rsidRPr="00E65375">
        <w:t xml:space="preserve">entities authorized to make </w:t>
      </w:r>
      <w:r w:rsidR="003D531C" w:rsidRPr="00E65375">
        <w:t>consignment</w:t>
      </w:r>
      <w:r w:rsidRPr="00E65375">
        <w:t xml:space="preserve"> for a commission</w:t>
      </w:r>
      <w:r w:rsidR="00164B8D" w:rsidRPr="00E65375">
        <w:t>;</w:t>
      </w:r>
    </w:p>
    <w:p w:rsidR="000F73E0" w:rsidRPr="00E65375" w:rsidRDefault="003D531C">
      <w:pPr>
        <w:numPr>
          <w:ilvl w:val="0"/>
          <w:numId w:val="2"/>
        </w:numPr>
        <w:spacing w:after="4" w:line="252" w:lineRule="auto"/>
        <w:ind w:right="0" w:hanging="260"/>
      </w:pPr>
      <w:r w:rsidRPr="00E65375">
        <w:t>accounts for specific purposes</w:t>
      </w:r>
      <w:r w:rsidR="00164B8D" w:rsidRPr="00E65375">
        <w:t xml:space="preserve">; </w:t>
      </w:r>
    </w:p>
    <w:p w:rsidR="000F73E0" w:rsidRPr="00E65375" w:rsidRDefault="003D531C">
      <w:pPr>
        <w:numPr>
          <w:ilvl w:val="0"/>
          <w:numId w:val="2"/>
        </w:numPr>
        <w:ind w:right="0" w:hanging="260"/>
      </w:pPr>
      <w:r w:rsidRPr="00E65375">
        <w:t>collaboration projects; and</w:t>
      </w:r>
    </w:p>
    <w:p w:rsidR="000F73E0" w:rsidRPr="00E65375" w:rsidRDefault="00A90EC6">
      <w:pPr>
        <w:numPr>
          <w:ilvl w:val="0"/>
          <w:numId w:val="2"/>
        </w:numPr>
        <w:ind w:right="0" w:hanging="260"/>
      </w:pPr>
      <w:r w:rsidRPr="00E65375">
        <w:t>accounts of legal entities that constitute deposits, guarantees or financial intermediation operations with resources from natural persons</w:t>
      </w:r>
      <w:r w:rsidR="00164B8D" w:rsidRPr="00E65375">
        <w:t>.</w:t>
      </w:r>
    </w:p>
    <w:p w:rsidR="000F73E0" w:rsidRPr="00E65375" w:rsidRDefault="00DE5687">
      <w:pPr>
        <w:ind w:left="-14" w:right="0"/>
      </w:pPr>
      <w:r w:rsidRPr="00E65375">
        <w:t xml:space="preserve">The resulting balances are </w:t>
      </w:r>
      <w:r w:rsidR="0059329A" w:rsidRPr="00E65375">
        <w:t>transferred</w:t>
      </w:r>
      <w:r w:rsidRPr="00E65375">
        <w:t xml:space="preserve"> to the account in </w:t>
      </w:r>
      <w:r w:rsidR="00501530" w:rsidRPr="00E65375">
        <w:t>Cuban pesos</w:t>
      </w:r>
      <w:r w:rsidR="0059329A" w:rsidRPr="00E65375">
        <w:t xml:space="preserve"> of the holder or to the new account in that currency that is opened by virtue of the holder´s bank on his/her behalf</w:t>
      </w:r>
      <w:r w:rsidR="00164B8D" w:rsidRPr="00E65375">
        <w:t>.</w:t>
      </w:r>
    </w:p>
    <w:p w:rsidR="000F73E0" w:rsidRPr="00E65375" w:rsidRDefault="00A06CEA">
      <w:pPr>
        <w:ind w:left="-14" w:right="0"/>
      </w:pPr>
      <w:r>
        <w:t>TWELF</w:t>
      </w:r>
      <w:r w:rsidR="002950C2" w:rsidRPr="00E65375">
        <w:t>TH</w:t>
      </w:r>
      <w:r w:rsidR="00164B8D" w:rsidRPr="00E65375">
        <w:t xml:space="preserve">: </w:t>
      </w:r>
      <w:r w:rsidR="0059329A" w:rsidRPr="00E65375">
        <w:t>Bank accounts of joint ventures, international association contracts and t</w:t>
      </w:r>
      <w:r w:rsidR="006C4C6F" w:rsidRPr="00E65375">
        <w:t>otal foreign capital companie</w:t>
      </w:r>
      <w:r w:rsidR="0059329A" w:rsidRPr="00E65375">
        <w:t xml:space="preserve">s established in Cuba and of consumers and </w:t>
      </w:r>
      <w:r w:rsidR="002D6DD3" w:rsidRPr="00E65375">
        <w:t>licensees of Mariel Special Development Zone operate under the provisions issued by Banco</w:t>
      </w:r>
      <w:r w:rsidR="0092146A" w:rsidRPr="00E65375">
        <w:t xml:space="preserve"> Central de Cuba to that</w:t>
      </w:r>
      <w:r w:rsidR="002D6DD3" w:rsidRPr="00E65375">
        <w:t xml:space="preserve"> purpose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THIRTEENTH</w:t>
      </w:r>
      <w:r w:rsidR="00164B8D" w:rsidRPr="00E65375">
        <w:t xml:space="preserve">: </w:t>
      </w:r>
      <w:r w:rsidR="002D6DD3" w:rsidRPr="00E65375">
        <w:t xml:space="preserve">Bank accounts of collaboration projects of legal entities in foreign currency, except for accounts in euros of the </w:t>
      </w:r>
      <w:r w:rsidR="00164B8D" w:rsidRPr="00E65375">
        <w:t xml:space="preserve">Cuba-Venezuela </w:t>
      </w:r>
      <w:r w:rsidR="002D6DD3" w:rsidRPr="00E65375">
        <w:t>Comprehensive Agreement, which are held denominated in that currency, are converted to Cuban</w:t>
      </w:r>
      <w:r w:rsidR="00434C5C" w:rsidRPr="00E65375">
        <w:t xml:space="preserve"> pesos </w:t>
      </w:r>
      <w:r w:rsidR="000124E1" w:rsidRPr="00E65375">
        <w:t>in accordance with the exchange rate to be established</w:t>
      </w:r>
      <w:r w:rsidR="00164B8D" w:rsidRPr="00E65375">
        <w:t xml:space="preserve">. </w:t>
      </w:r>
    </w:p>
    <w:p w:rsidR="000F73E0" w:rsidRPr="00E65375" w:rsidRDefault="002950C2">
      <w:pPr>
        <w:ind w:left="-14" w:right="0"/>
      </w:pPr>
      <w:r w:rsidRPr="00E65375">
        <w:t>FOURTEENTH</w:t>
      </w:r>
      <w:r w:rsidR="00164B8D" w:rsidRPr="00E65375">
        <w:t xml:space="preserve">: </w:t>
      </w:r>
      <w:r w:rsidR="00371C49" w:rsidRPr="00E65375">
        <w:t xml:space="preserve">Legal entities </w:t>
      </w:r>
      <w:r w:rsidR="00F82438" w:rsidRPr="00E65375">
        <w:t>that have issued or accepted payment or credit instruments in convertible</w:t>
      </w:r>
      <w:r w:rsidR="00241754" w:rsidRPr="00E65375">
        <w:t xml:space="preserve"> pesos</w:t>
      </w:r>
      <w:r w:rsidR="00F82438" w:rsidRPr="00E65375">
        <w:t xml:space="preserve"> before this</w:t>
      </w:r>
      <w:r w:rsidR="00164B8D" w:rsidRPr="00E65375">
        <w:t xml:space="preserve"> </w:t>
      </w:r>
      <w:r w:rsidR="00E77725" w:rsidRPr="00E65375">
        <w:t>Resolution</w:t>
      </w:r>
      <w:r w:rsidR="002070C4" w:rsidRPr="00E65375">
        <w:t xml:space="preserve"> taking effect</w:t>
      </w:r>
      <w:r w:rsidR="00164B8D" w:rsidRPr="00E65375">
        <w:t xml:space="preserve">, </w:t>
      </w:r>
      <w:r w:rsidR="002070C4" w:rsidRPr="00E65375">
        <w:t>and which</w:t>
      </w:r>
      <w:r w:rsidR="00F82438" w:rsidRPr="00E65375">
        <w:t xml:space="preserve"> have not been debited yet in their bank accounts, shall present at the bank where they operate, within a term of five </w:t>
      </w:r>
      <w:r w:rsidR="00164B8D" w:rsidRPr="00E65375">
        <w:t>(5)</w:t>
      </w:r>
      <w:r w:rsidR="00F82438" w:rsidRPr="00E65375">
        <w:t xml:space="preserve"> business days </w:t>
      </w:r>
      <w:r w:rsidR="000209F9" w:rsidRPr="00E65375">
        <w:t>as of</w:t>
      </w:r>
      <w:r w:rsidR="00F82438" w:rsidRPr="00E65375">
        <w:t xml:space="preserve"> this </w:t>
      </w:r>
      <w:r w:rsidR="00E77725" w:rsidRPr="00E65375">
        <w:t>Resolution</w:t>
      </w:r>
      <w:r w:rsidR="002070C4" w:rsidRPr="00E65375">
        <w:t xml:space="preserve"> taking effect</w:t>
      </w:r>
      <w:r w:rsidR="00164B8D" w:rsidRPr="00E65375">
        <w:t xml:space="preserve">, </w:t>
      </w:r>
      <w:r w:rsidR="00F82438" w:rsidRPr="00E65375">
        <w:t xml:space="preserve">the bank </w:t>
      </w:r>
      <w:r w:rsidR="002070C4" w:rsidRPr="00E65375">
        <w:t>reconciliation</w:t>
      </w:r>
      <w:r w:rsidR="00F82438" w:rsidRPr="00E65375">
        <w:t xml:space="preserve"> for these accounts,</w:t>
      </w:r>
      <w:r w:rsidR="00423E8C" w:rsidRPr="00E65375">
        <w:t xml:space="preserve"> showing the payment or</w:t>
      </w:r>
      <w:r w:rsidR="00F82438" w:rsidRPr="00E65375">
        <w:t xml:space="preserve"> outstanding</w:t>
      </w:r>
      <w:r w:rsidR="00423E8C" w:rsidRPr="00E65375">
        <w:t xml:space="preserve"> credit instruments</w:t>
      </w:r>
      <w:r w:rsidR="00F82438" w:rsidRPr="00E65375">
        <w:t>, signed by the persons authorized to operate it</w:t>
      </w:r>
      <w:r w:rsidR="00164B8D" w:rsidRPr="00E65375">
        <w:rPr>
          <w:color w:val="FF0000"/>
        </w:rPr>
        <w:t xml:space="preserve">. </w:t>
      </w:r>
    </w:p>
    <w:p w:rsidR="000F73E0" w:rsidRPr="00E65375" w:rsidRDefault="002070C4">
      <w:pPr>
        <w:ind w:left="-14" w:right="0"/>
      </w:pPr>
      <w:r w:rsidRPr="00E65375">
        <w:t>Legal entities must hand over</w:t>
      </w:r>
      <w:r w:rsidR="000209F9" w:rsidRPr="00E65375">
        <w:t xml:space="preserve"> the book of checks denominated in </w:t>
      </w:r>
      <w:r w:rsidR="00241754" w:rsidRPr="00E65375">
        <w:t>convertible pesos</w:t>
      </w:r>
      <w:r w:rsidRPr="00E65375">
        <w:t xml:space="preserve"> that they hold</w:t>
      </w:r>
      <w:r w:rsidR="00A74FBE" w:rsidRPr="00E65375">
        <w:t xml:space="preserve"> to the bank</w:t>
      </w:r>
      <w:r w:rsidR="00164B8D" w:rsidRPr="00E65375">
        <w:t xml:space="preserve">.  </w:t>
      </w:r>
    </w:p>
    <w:p w:rsidR="000F73E0" w:rsidRPr="00E65375" w:rsidRDefault="002950C2">
      <w:pPr>
        <w:ind w:left="-14" w:right="0"/>
      </w:pPr>
      <w:r w:rsidRPr="00E65375">
        <w:t>FIFTEENTH</w:t>
      </w:r>
      <w:r w:rsidR="00164B8D" w:rsidRPr="00E65375">
        <w:t xml:space="preserve">: </w:t>
      </w:r>
      <w:r w:rsidR="000209F9" w:rsidRPr="00E65375">
        <w:t xml:space="preserve">Banks </w:t>
      </w:r>
      <w:r w:rsidR="005F3F67" w:rsidRPr="00E65375">
        <w:t xml:space="preserve">shall </w:t>
      </w:r>
      <w:r w:rsidR="000209F9" w:rsidRPr="00E65375">
        <w:t>only accept payment or credit instruments in c</w:t>
      </w:r>
      <w:r w:rsidR="00241754" w:rsidRPr="00E65375">
        <w:t>onvertible pesos</w:t>
      </w:r>
      <w:r w:rsidR="00164B8D" w:rsidRPr="00E65375">
        <w:t xml:space="preserve"> </w:t>
      </w:r>
      <w:r w:rsidR="000209F9" w:rsidRPr="00E65375">
        <w:t xml:space="preserve">issued before the date this </w:t>
      </w:r>
      <w:r w:rsidR="00E77725" w:rsidRPr="00E65375">
        <w:t>Resolution</w:t>
      </w:r>
      <w:r w:rsidR="000209F9" w:rsidRPr="00E65375">
        <w:t xml:space="preserve"> enters into force</w:t>
      </w:r>
      <w:r w:rsidR="00497326" w:rsidRPr="00E65375">
        <w:t>, which are</w:t>
      </w:r>
      <w:r w:rsidR="00164B8D" w:rsidRPr="00E65375">
        <w:t xml:space="preserve"> </w:t>
      </w:r>
      <w:r w:rsidR="000F58A1" w:rsidRPr="00E65375">
        <w:t>executed a</w:t>
      </w:r>
      <w:r w:rsidR="00497326" w:rsidRPr="00E65375">
        <w:t>t the corresponding rate of exchange</w:t>
      </w:r>
      <w:r w:rsidR="00164B8D" w:rsidRPr="00E65375">
        <w:t>.</w:t>
      </w:r>
    </w:p>
    <w:p w:rsidR="000F73E0" w:rsidRPr="00E65375" w:rsidRDefault="002950C2">
      <w:pPr>
        <w:spacing w:after="4" w:line="252" w:lineRule="auto"/>
        <w:ind w:left="-14" w:right="0"/>
      </w:pPr>
      <w:r w:rsidRPr="00E65375">
        <w:t>SIXTEENTH</w:t>
      </w:r>
      <w:r w:rsidR="00164B8D" w:rsidRPr="00E65375">
        <w:t xml:space="preserve">: </w:t>
      </w:r>
      <w:r w:rsidR="00497326" w:rsidRPr="00E65375">
        <w:t xml:space="preserve">Checks denominated in </w:t>
      </w:r>
      <w:r w:rsidR="00241754" w:rsidRPr="00E65375">
        <w:t>convertible pesos</w:t>
      </w:r>
      <w:r w:rsidR="00164B8D" w:rsidRPr="00E65375">
        <w:t xml:space="preserve"> </w:t>
      </w:r>
      <w:r w:rsidR="00497326" w:rsidRPr="00E65375">
        <w:t>held by the beneficiaries are accepted by the banks during their validity</w:t>
      </w:r>
      <w:r w:rsidR="00164B8D" w:rsidRPr="00E65375">
        <w:t xml:space="preserve">, </w:t>
      </w:r>
      <w:r w:rsidR="00497326" w:rsidRPr="00E65375">
        <w:t xml:space="preserve">and are deposited in the beneficiaries´ accounts or are cashed in </w:t>
      </w:r>
      <w:r w:rsidR="00501530" w:rsidRPr="00E65375">
        <w:t>Cuban pesos</w:t>
      </w:r>
      <w:r w:rsidR="00497326" w:rsidRPr="00E65375">
        <w:t xml:space="preserve"> </w:t>
      </w:r>
      <w:r w:rsidR="000F58A1" w:rsidRPr="00E65375">
        <w:t xml:space="preserve">by </w:t>
      </w:r>
      <w:r w:rsidR="00497326" w:rsidRPr="00E65375">
        <w:t>applying the corresponding rate of exchange.</w:t>
      </w:r>
    </w:p>
    <w:p w:rsidR="000F73E0" w:rsidRPr="00E65375" w:rsidRDefault="002950C2">
      <w:pPr>
        <w:ind w:left="-14" w:right="0"/>
      </w:pPr>
      <w:r w:rsidRPr="00E65375">
        <w:t>SEVENTEENTH</w:t>
      </w:r>
      <w:r w:rsidR="00164B8D" w:rsidRPr="00E65375">
        <w:t>: L</w:t>
      </w:r>
      <w:r w:rsidR="00497326" w:rsidRPr="00E65375">
        <w:t xml:space="preserve">ocal letters of credit in </w:t>
      </w:r>
      <w:r w:rsidR="00241754" w:rsidRPr="00E65375">
        <w:t>convertible pesos</w:t>
      </w:r>
      <w:r w:rsidR="00164B8D" w:rsidRPr="00E65375">
        <w:t xml:space="preserve"> </w:t>
      </w:r>
      <w:r w:rsidR="00390477" w:rsidRPr="00E65375">
        <w:t>presented</w:t>
      </w:r>
      <w:r w:rsidR="00740069" w:rsidRPr="00E65375">
        <w:t xml:space="preserve"> at</w:t>
      </w:r>
      <w:r w:rsidR="00497326" w:rsidRPr="00E65375">
        <w:t xml:space="preserve"> banks before the d</w:t>
      </w:r>
      <w:r w:rsidR="00390477" w:rsidRPr="00E65375">
        <w:t>at</w:t>
      </w:r>
      <w:r w:rsidR="00497326" w:rsidRPr="00E65375">
        <w:t xml:space="preserve">e </w:t>
      </w:r>
      <w:r w:rsidR="00390477" w:rsidRPr="00E65375">
        <w:t xml:space="preserve">that </w:t>
      </w:r>
      <w:r w:rsidR="00497326" w:rsidRPr="00E65375">
        <w:t xml:space="preserve">this </w:t>
      </w:r>
      <w:r w:rsidR="00E77725" w:rsidRPr="00E65375">
        <w:t>Resolution</w:t>
      </w:r>
      <w:r w:rsidR="00390477" w:rsidRPr="00E65375">
        <w:t xml:space="preserve"> enters into force</w:t>
      </w:r>
      <w:r w:rsidR="00164B8D" w:rsidRPr="00E65375">
        <w:t xml:space="preserve">, </w:t>
      </w:r>
      <w:r w:rsidR="00390477" w:rsidRPr="00E65375">
        <w:t>but no</w:t>
      </w:r>
      <w:r w:rsidR="00460CCB" w:rsidRPr="00E65375">
        <w:t>t</w:t>
      </w:r>
      <w:r w:rsidR="00390477" w:rsidRPr="00E65375">
        <w:t xml:space="preserve"> issued yet, are returned to their issuer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EIGHTEENTH</w:t>
      </w:r>
      <w:r w:rsidR="00164B8D" w:rsidRPr="00E65375">
        <w:t xml:space="preserve">: </w:t>
      </w:r>
      <w:r w:rsidR="00740069" w:rsidRPr="00E65375">
        <w:t xml:space="preserve">Bills of exchange in </w:t>
      </w:r>
      <w:r w:rsidR="00241754" w:rsidRPr="00E65375">
        <w:t>convertible pesos</w:t>
      </w:r>
      <w:r w:rsidR="00164B8D" w:rsidRPr="00E65375">
        <w:t xml:space="preserve"> </w:t>
      </w:r>
      <w:r w:rsidR="00740069" w:rsidRPr="00E65375">
        <w:t xml:space="preserve">presented for collection by the beneficiaries at maturity are paid in </w:t>
      </w:r>
      <w:r w:rsidR="00501530" w:rsidRPr="00E65375">
        <w:t>Cuban pesos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N</w:t>
      </w:r>
      <w:r w:rsidR="000F58A1" w:rsidRPr="00E65375">
        <w:t>I</w:t>
      </w:r>
      <w:r w:rsidR="003030CB">
        <w:t>NET</w:t>
      </w:r>
      <w:r w:rsidRPr="00E65375">
        <w:t>EENTH</w:t>
      </w:r>
      <w:r w:rsidR="00164B8D" w:rsidRPr="00E65375">
        <w:t xml:space="preserve">: </w:t>
      </w:r>
      <w:r w:rsidR="00740069" w:rsidRPr="00E65375">
        <w:t xml:space="preserve">Bank transfers in </w:t>
      </w:r>
      <w:r w:rsidR="00241754" w:rsidRPr="00E65375">
        <w:t>convertible pesos</w:t>
      </w:r>
      <w:r w:rsidR="00164B8D" w:rsidRPr="00E65375">
        <w:t xml:space="preserve"> </w:t>
      </w:r>
      <w:r w:rsidR="00740069" w:rsidRPr="00E65375">
        <w:t xml:space="preserve">presented at banks before this </w:t>
      </w:r>
      <w:r w:rsidR="00E77725" w:rsidRPr="00E65375">
        <w:t>Resolution</w:t>
      </w:r>
      <w:r w:rsidR="00D728FC" w:rsidRPr="00E65375">
        <w:t xml:space="preserve"> taking effect</w:t>
      </w:r>
      <w:r w:rsidR="00164B8D" w:rsidRPr="00E65375">
        <w:t xml:space="preserve">, </w:t>
      </w:r>
      <w:r w:rsidR="00740069" w:rsidRPr="00E65375">
        <w:t xml:space="preserve">are executed in </w:t>
      </w:r>
      <w:r w:rsidR="00501530" w:rsidRPr="00E65375">
        <w:t>Cuban pesos</w:t>
      </w:r>
      <w:r w:rsidR="00164B8D" w:rsidRPr="00E65375">
        <w:t xml:space="preserve">, </w:t>
      </w:r>
      <w:r w:rsidR="00740069" w:rsidRPr="00E65375">
        <w:t>and are applied the exchange rate established under this legal provision</w:t>
      </w:r>
      <w:r w:rsidR="00164B8D" w:rsidRPr="00E65375">
        <w:t>.</w:t>
      </w:r>
    </w:p>
    <w:p w:rsidR="000F73E0" w:rsidRPr="00E65375" w:rsidRDefault="002950C2">
      <w:pPr>
        <w:ind w:left="-14" w:right="0"/>
      </w:pPr>
      <w:r w:rsidRPr="00E65375">
        <w:t>TWENTIETH</w:t>
      </w:r>
      <w:r w:rsidR="00164B8D" w:rsidRPr="00E65375">
        <w:t xml:space="preserve">: </w:t>
      </w:r>
      <w:r w:rsidR="002173C2" w:rsidRPr="00E65375">
        <w:t xml:space="preserve">ATMs </w:t>
      </w:r>
      <w:r w:rsidR="001B5AAE" w:rsidRPr="00E65375">
        <w:t xml:space="preserve">shall </w:t>
      </w:r>
      <w:r w:rsidR="002173C2" w:rsidRPr="00E65375">
        <w:t xml:space="preserve">only </w:t>
      </w:r>
      <w:r w:rsidR="008F1649" w:rsidRPr="00E65375">
        <w:t xml:space="preserve">dispense </w:t>
      </w:r>
      <w:r w:rsidR="00501530" w:rsidRPr="00E65375">
        <w:t>Cuban pesos</w:t>
      </w:r>
      <w:r w:rsidR="008F1649" w:rsidRPr="00E65375">
        <w:t>, regardless of the currency in which the ac</w:t>
      </w:r>
      <w:r w:rsidR="006A69F2" w:rsidRPr="00E65375">
        <w:t>c</w:t>
      </w:r>
      <w:r w:rsidR="008F1649" w:rsidRPr="00E65375">
        <w:t>ount</w:t>
      </w:r>
      <w:r w:rsidR="006A69F2" w:rsidRPr="00E65375">
        <w:t xml:space="preserve"> associated to the card is denominated</w:t>
      </w:r>
      <w:r w:rsidR="00164B8D" w:rsidRPr="00E65375">
        <w:t>.</w:t>
      </w:r>
    </w:p>
    <w:p w:rsidR="000F73E0" w:rsidRPr="00E65375" w:rsidRDefault="00FF322E">
      <w:pPr>
        <w:ind w:left="-14" w:right="0"/>
      </w:pPr>
      <w:r w:rsidRPr="00E65375">
        <w:t>TWENTY</w:t>
      </w:r>
      <w:r w:rsidR="00237546" w:rsidRPr="00E65375">
        <w:t>-</w:t>
      </w:r>
      <w:r w:rsidR="00724C58" w:rsidRPr="00E65375">
        <w:t>FIRST</w:t>
      </w:r>
      <w:r w:rsidR="00164B8D" w:rsidRPr="00E65375">
        <w:t xml:space="preserve">: </w:t>
      </w:r>
      <w:r w:rsidR="001C55E5" w:rsidRPr="00E65375">
        <w:t xml:space="preserve">Magnetic cards associated to accounts in </w:t>
      </w:r>
      <w:r w:rsidR="00241754" w:rsidRPr="00E65375">
        <w:t>convertible pesos</w:t>
      </w:r>
      <w:r w:rsidR="00164B8D" w:rsidRPr="00E65375">
        <w:t xml:space="preserve"> </w:t>
      </w:r>
      <w:r w:rsidR="008A23E7" w:rsidRPr="00E65375">
        <w:t>are valid up to when the</w:t>
      </w:r>
      <w:r w:rsidR="001C55E5" w:rsidRPr="00E65375">
        <w:t xml:space="preserve"> issuing bank decides so, and the operations are performed in </w:t>
      </w:r>
      <w:r w:rsidR="00501530" w:rsidRPr="00E65375">
        <w:t>Cuban pesos</w:t>
      </w:r>
      <w:r w:rsidR="00164B8D" w:rsidRPr="00E65375">
        <w:t>.</w:t>
      </w:r>
    </w:p>
    <w:p w:rsidR="000F73E0" w:rsidRPr="00E65375" w:rsidRDefault="00FF322E">
      <w:pPr>
        <w:ind w:left="-14" w:right="0"/>
      </w:pPr>
      <w:r w:rsidRPr="00E65375">
        <w:t>TWENTY</w:t>
      </w:r>
      <w:r w:rsidR="00237546" w:rsidRPr="00E65375">
        <w:t>-</w:t>
      </w:r>
      <w:r w:rsidR="00BD23AF" w:rsidRPr="00E65375">
        <w:t>SECOND</w:t>
      </w:r>
      <w:r w:rsidR="00164B8D" w:rsidRPr="00E65375">
        <w:t xml:space="preserve">: </w:t>
      </w:r>
      <w:r w:rsidR="001C55E5" w:rsidRPr="00E65375">
        <w:t xml:space="preserve">Operations with international debit or credit cards accepted in Cuba are executed in </w:t>
      </w:r>
      <w:r w:rsidR="00501530" w:rsidRPr="00E65375">
        <w:t>Cuban pesos</w:t>
      </w:r>
      <w:r w:rsidR="00164B8D" w:rsidRPr="00E65375">
        <w:t xml:space="preserve">, </w:t>
      </w:r>
      <w:r w:rsidR="001C55E5" w:rsidRPr="00E65375">
        <w:t>taking into account the exchange rates and commissions applied by the acquirer financial institutions or the processing and control centers of international cards</w:t>
      </w:r>
      <w:r w:rsidR="00164B8D" w:rsidRPr="00E65375">
        <w:t xml:space="preserve">. </w:t>
      </w:r>
    </w:p>
    <w:p w:rsidR="000F73E0" w:rsidRPr="00E65375" w:rsidRDefault="00FF322E">
      <w:pPr>
        <w:ind w:left="-14" w:right="0"/>
      </w:pPr>
      <w:r w:rsidRPr="00E65375">
        <w:t>TWENTY</w:t>
      </w:r>
      <w:r w:rsidR="00237546" w:rsidRPr="00E65375">
        <w:t>-</w:t>
      </w:r>
      <w:r w:rsidR="00C3140F" w:rsidRPr="00E65375">
        <w:t>THIRD</w:t>
      </w:r>
      <w:r w:rsidR="001C55E5" w:rsidRPr="00E65375">
        <w:t>: Cash i</w:t>
      </w:r>
      <w:r w:rsidR="00164B8D" w:rsidRPr="00E65375">
        <w:t xml:space="preserve">n </w:t>
      </w:r>
      <w:r w:rsidR="00241754" w:rsidRPr="00E65375">
        <w:t>convertible pesos</w:t>
      </w:r>
      <w:r w:rsidR="00164B8D" w:rsidRPr="00E65375">
        <w:t xml:space="preserve"> </w:t>
      </w:r>
      <w:r w:rsidR="001C55E5" w:rsidRPr="00E65375">
        <w:t xml:space="preserve">in cash funds </w:t>
      </w:r>
      <w:r w:rsidR="00313A4F" w:rsidRPr="00E65375">
        <w:t>held by th</w:t>
      </w:r>
      <w:r w:rsidR="008A23E7" w:rsidRPr="00E65375">
        <w:t>e</w:t>
      </w:r>
      <w:r w:rsidR="006B6FB3" w:rsidRPr="00E65375">
        <w:t xml:space="preserve"> agencies, bodies of the Central Administration of the State, bodies of the People´s Power</w:t>
      </w:r>
      <w:r w:rsidR="00164B8D" w:rsidRPr="00E65375">
        <w:t xml:space="preserve">, </w:t>
      </w:r>
      <w:r w:rsidR="006B6FB3" w:rsidRPr="00E65375">
        <w:t xml:space="preserve">state enterprises and </w:t>
      </w:r>
      <w:r w:rsidR="00313A4F" w:rsidRPr="00E65375">
        <w:t>institutions as well as</w:t>
      </w:r>
      <w:r w:rsidR="006B6FB3" w:rsidRPr="00E65375">
        <w:t xml:space="preserve"> forms of </w:t>
      </w:r>
      <w:r w:rsidR="00313A4F" w:rsidRPr="00E65375">
        <w:t>association that receive resources fro</w:t>
      </w:r>
      <w:r w:rsidR="006B6FB3" w:rsidRPr="00E65375">
        <w:t>m the State</w:t>
      </w:r>
      <w:r w:rsidR="00164B8D" w:rsidRPr="00E65375">
        <w:t xml:space="preserve">, </w:t>
      </w:r>
      <w:r w:rsidR="006B6FB3" w:rsidRPr="00E65375">
        <w:t xml:space="preserve">is changed into </w:t>
      </w:r>
      <w:r w:rsidR="00501530" w:rsidRPr="00E65375">
        <w:t>Cuban pesos</w:t>
      </w:r>
      <w:r w:rsidR="00164B8D" w:rsidRPr="00E65375">
        <w:t xml:space="preserve"> a</w:t>
      </w:r>
      <w:r w:rsidR="006B6FB3" w:rsidRPr="00E65375">
        <w:t>t the exchange rate of one Cuban</w:t>
      </w:r>
      <w:r w:rsidR="00164B8D" w:rsidRPr="00E65375">
        <w:t xml:space="preserve"> peso</w:t>
      </w:r>
      <w:r w:rsidR="006B6FB3" w:rsidRPr="00E65375">
        <w:t xml:space="preserve"> for one con</w:t>
      </w:r>
      <w:r w:rsidR="000F1824" w:rsidRPr="00E65375">
        <w:t>vertible peso</w:t>
      </w:r>
      <w:r w:rsidR="00164B8D" w:rsidRPr="00E65375">
        <w:t>.</w:t>
      </w:r>
    </w:p>
    <w:p w:rsidR="000F73E0" w:rsidRPr="00E65375" w:rsidRDefault="00A8213C">
      <w:pPr>
        <w:ind w:left="-14" w:right="0"/>
      </w:pPr>
      <w:r w:rsidRPr="00E65375">
        <w:t>Cash in</w:t>
      </w:r>
      <w:r w:rsidR="00164B8D" w:rsidRPr="00E65375">
        <w:t xml:space="preserve"> </w:t>
      </w:r>
      <w:r w:rsidR="00241754" w:rsidRPr="00E65375">
        <w:t>convertible pesos</w:t>
      </w:r>
      <w:r w:rsidR="00164B8D" w:rsidRPr="00E65375">
        <w:t xml:space="preserve"> </w:t>
      </w:r>
      <w:r w:rsidRPr="00E65375">
        <w:t xml:space="preserve">in </w:t>
      </w:r>
      <w:r w:rsidR="00313A4F" w:rsidRPr="00E65375">
        <w:t>c</w:t>
      </w:r>
      <w:r w:rsidRPr="00E65375">
        <w:t xml:space="preserve">ash funds </w:t>
      </w:r>
      <w:r w:rsidR="00313A4F" w:rsidRPr="00E65375">
        <w:t>held by non-agriculture and livestock cooperatives and other forms of non-state business</w:t>
      </w:r>
      <w:r w:rsidR="00164B8D" w:rsidRPr="00E65375">
        <w:t xml:space="preserve">, </w:t>
      </w:r>
      <w:r w:rsidR="00313A4F" w:rsidRPr="00E65375">
        <w:t xml:space="preserve">institutions and association forms that do not receive </w:t>
      </w:r>
      <w:r w:rsidR="00241754" w:rsidRPr="00E65375">
        <w:t>convertible pesos</w:t>
      </w:r>
      <w:r w:rsidR="00313A4F" w:rsidRPr="00E65375">
        <w:t xml:space="preserve"> from the State</w:t>
      </w:r>
      <w:r w:rsidR="00164B8D" w:rsidRPr="00E65375">
        <w:t xml:space="preserve">, </w:t>
      </w:r>
      <w:r w:rsidR="008A23E7" w:rsidRPr="00E65375">
        <w:t>embassies, airlines, news agencies and correspondents</w:t>
      </w:r>
      <w:r w:rsidR="00313A4F" w:rsidRPr="00E65375">
        <w:t>, religious institutions</w:t>
      </w:r>
      <w:r w:rsidR="00164B8D" w:rsidRPr="00E65375">
        <w:t xml:space="preserve">, </w:t>
      </w:r>
      <w:r w:rsidR="00313A4F" w:rsidRPr="00E65375">
        <w:t>representative o</w:t>
      </w:r>
      <w:r w:rsidR="00286C14" w:rsidRPr="00E65375">
        <w:t xml:space="preserve">ffices, branches and agents of </w:t>
      </w:r>
      <w:r w:rsidR="00313A4F" w:rsidRPr="00E65375">
        <w:t xml:space="preserve">foreign corporations, is changed into </w:t>
      </w:r>
      <w:r w:rsidR="00501530" w:rsidRPr="00E65375">
        <w:t>Cuban pesos</w:t>
      </w:r>
      <w:r w:rsidR="0097019B" w:rsidRPr="00E65375">
        <w:t xml:space="preserve"> in accordance with the exchange rate to be established</w:t>
      </w:r>
      <w:r w:rsidR="00164B8D" w:rsidRPr="00E65375">
        <w:t>.</w:t>
      </w:r>
    </w:p>
    <w:p w:rsidR="000F73E0" w:rsidRPr="00E65375" w:rsidRDefault="00FF322E">
      <w:pPr>
        <w:spacing w:after="4" w:line="252" w:lineRule="auto"/>
        <w:ind w:left="-14" w:right="0"/>
      </w:pPr>
      <w:r w:rsidRPr="00E65375">
        <w:t>TWENTY</w:t>
      </w:r>
      <w:r w:rsidR="00237546" w:rsidRPr="00E65375">
        <w:t>-</w:t>
      </w:r>
      <w:r w:rsidRPr="00E65375">
        <w:t>FOURTH</w:t>
      </w:r>
      <w:r w:rsidR="00164B8D" w:rsidRPr="00E65375">
        <w:t xml:space="preserve">: </w:t>
      </w:r>
      <w:r w:rsidR="00361911" w:rsidRPr="00E65375">
        <w:t>Financial</w:t>
      </w:r>
      <w:r w:rsidR="00286C14" w:rsidRPr="00E65375">
        <w:t xml:space="preserve"> </w:t>
      </w:r>
      <w:r w:rsidR="00361911" w:rsidRPr="00E65375">
        <w:t>institutions</w:t>
      </w:r>
      <w:r w:rsidR="00286C14" w:rsidRPr="00E65375">
        <w:t xml:space="preserve"> reschedule or </w:t>
      </w:r>
      <w:r w:rsidR="00361911" w:rsidRPr="00E65375">
        <w:t>restructure</w:t>
      </w:r>
      <w:r w:rsidR="008A23E7" w:rsidRPr="00E65375">
        <w:t xml:space="preserve"> with borrowers funding</w:t>
      </w:r>
      <w:r w:rsidR="00286C14" w:rsidRPr="00E65375">
        <w:t xml:space="preserve"> granted in </w:t>
      </w:r>
      <w:r w:rsidR="00241754" w:rsidRPr="00E65375">
        <w:t>convertible pesos</w:t>
      </w:r>
      <w:r w:rsidR="00164B8D" w:rsidRPr="00E65375">
        <w:t xml:space="preserve"> </w:t>
      </w:r>
      <w:r w:rsidR="00286C14" w:rsidRPr="00E65375">
        <w:t xml:space="preserve">and denominate the debt in </w:t>
      </w:r>
      <w:r w:rsidR="00501530" w:rsidRPr="00E65375">
        <w:t>Cuban pesos</w:t>
      </w:r>
      <w:r w:rsidR="00164B8D" w:rsidRPr="00E65375">
        <w:t xml:space="preserve"> o</w:t>
      </w:r>
      <w:r w:rsidR="00286C14" w:rsidRPr="00E65375">
        <w:t>r in foreign currency</w:t>
      </w:r>
      <w:r w:rsidR="00164B8D" w:rsidRPr="00E65375">
        <w:t xml:space="preserve">, </w:t>
      </w:r>
      <w:r w:rsidR="00286C14" w:rsidRPr="00E65375">
        <w:t>according to the purpose of each financing contract</w:t>
      </w:r>
      <w:r w:rsidR="00164B8D" w:rsidRPr="00E65375">
        <w:t>.</w:t>
      </w:r>
    </w:p>
    <w:p w:rsidR="000F73E0" w:rsidRPr="00E65375" w:rsidRDefault="00FF322E">
      <w:pPr>
        <w:spacing w:after="4" w:line="252" w:lineRule="auto"/>
        <w:ind w:left="-14" w:right="0"/>
      </w:pPr>
      <w:r w:rsidRPr="00E65375">
        <w:t>TWENTY</w:t>
      </w:r>
      <w:r w:rsidR="00237546" w:rsidRPr="00E65375">
        <w:t>-</w:t>
      </w:r>
      <w:r w:rsidRPr="00E65375">
        <w:t>FIFTH</w:t>
      </w:r>
      <w:r w:rsidR="00164B8D" w:rsidRPr="00E65375">
        <w:t xml:space="preserve">: </w:t>
      </w:r>
      <w:r w:rsidR="0028000D" w:rsidRPr="00E65375">
        <w:t>Transactions in the national territory are within the scope of a</w:t>
      </w:r>
      <w:r w:rsidR="00361911" w:rsidRPr="00E65375">
        <w:t>ctions established under this</w:t>
      </w:r>
      <w:r w:rsidR="00164B8D" w:rsidRPr="00E65375">
        <w:t xml:space="preserve"> </w:t>
      </w:r>
      <w:r w:rsidR="00E77725" w:rsidRPr="00E65375">
        <w:t>Resolution</w:t>
      </w:r>
      <w:r w:rsidR="00164B8D" w:rsidRPr="00E65375">
        <w:t xml:space="preserve">, </w:t>
      </w:r>
      <w:r w:rsidR="0028000D" w:rsidRPr="00E65375">
        <w:t xml:space="preserve">and </w:t>
      </w:r>
      <w:r w:rsidR="00B3688A" w:rsidRPr="00E65375">
        <w:t>in no circumstance will they prevent or block the execution of guarantees granted by Cuban financial institut</w:t>
      </w:r>
      <w:r w:rsidR="008A23E7" w:rsidRPr="00E65375">
        <w:t>ions to foreign institutions or</w:t>
      </w:r>
      <w:r w:rsidR="00164B8D" w:rsidRPr="00E65375">
        <w:t xml:space="preserve"> </w:t>
      </w:r>
      <w:r w:rsidR="008A23E7" w:rsidRPr="00E65375">
        <w:t>the availability of funds</w:t>
      </w:r>
      <w:r w:rsidR="00B3688A" w:rsidRPr="00E65375">
        <w:t xml:space="preserve"> in foreign currency deemed necessary to honor liabilities contracted by Cuban finance institutions with foreign companies</w:t>
      </w:r>
      <w:r w:rsidR="00164B8D" w:rsidRPr="00E65375">
        <w:t>.</w:t>
      </w:r>
    </w:p>
    <w:p w:rsidR="00B721B3" w:rsidRPr="00E65375" w:rsidRDefault="00B721B3">
      <w:pPr>
        <w:spacing w:after="4" w:line="252" w:lineRule="auto"/>
        <w:ind w:left="-14" w:right="0"/>
      </w:pPr>
    </w:p>
    <w:p w:rsidR="000F73E0" w:rsidRPr="00E65375" w:rsidRDefault="00BA1290">
      <w:pPr>
        <w:pStyle w:val="Ttulo1"/>
        <w:ind w:left="298" w:right="297"/>
      </w:pPr>
      <w:r w:rsidRPr="00E65375">
        <w:t>SPECIAL PROVISIONS</w:t>
      </w:r>
    </w:p>
    <w:p w:rsidR="000F73E0" w:rsidRPr="00E65375" w:rsidRDefault="00BA1290">
      <w:pPr>
        <w:ind w:left="-14" w:right="0"/>
      </w:pPr>
      <w:r w:rsidRPr="00E65375">
        <w:t xml:space="preserve">FIRST: Licenses issued by </w:t>
      </w:r>
      <w:r w:rsidR="00164B8D" w:rsidRPr="00E65375">
        <w:t xml:space="preserve">Banco Central de Cuba </w:t>
      </w:r>
      <w:r w:rsidRPr="00E65375">
        <w:t xml:space="preserve">to operate accounts in </w:t>
      </w:r>
      <w:r w:rsidR="00241754" w:rsidRPr="00E65375">
        <w:t>convertible pesos</w:t>
      </w:r>
      <w:r w:rsidR="00164B8D" w:rsidRPr="00E65375">
        <w:t xml:space="preserve">, </w:t>
      </w:r>
      <w:r w:rsidR="000051AD" w:rsidRPr="00E65375">
        <w:t>shall be</w:t>
      </w:r>
      <w:r w:rsidRPr="00E65375">
        <w:t xml:space="preserve"> cancelled as of this </w:t>
      </w:r>
      <w:r w:rsidR="00E77725" w:rsidRPr="00E65375">
        <w:t>Resolution</w:t>
      </w:r>
      <w:r w:rsidRPr="00E65375">
        <w:t xml:space="preserve"> enters into force</w:t>
      </w:r>
      <w:r w:rsidR="00164B8D" w:rsidRPr="00E65375">
        <w:t>.</w:t>
      </w:r>
    </w:p>
    <w:p w:rsidR="000F73E0" w:rsidRPr="00E65375" w:rsidRDefault="00BA1290">
      <w:pPr>
        <w:ind w:left="-14" w:right="0"/>
      </w:pPr>
      <w:r w:rsidRPr="00E65375">
        <w:t>SECOND</w:t>
      </w:r>
      <w:r w:rsidR="00164B8D" w:rsidRPr="00E65375">
        <w:t xml:space="preserve">: </w:t>
      </w:r>
      <w:r w:rsidRPr="00E65375">
        <w:t xml:space="preserve">Natural persons can </w:t>
      </w:r>
      <w:r w:rsidR="008A23E7" w:rsidRPr="00E65375">
        <w:t xml:space="preserve">keep cash with them of </w:t>
      </w:r>
      <w:r w:rsidR="0092231A" w:rsidRPr="00E65375">
        <w:t>foreig</w:t>
      </w:r>
      <w:r w:rsidR="00B13B20" w:rsidRPr="00E65375">
        <w:t>n currency of general acceptability</w:t>
      </w:r>
      <w:r w:rsidR="0092231A" w:rsidRPr="00E65375">
        <w:t xml:space="preserve"> in the international exchange markets as well as operate bank accounts in US dollars or</w:t>
      </w:r>
      <w:r w:rsidR="001400FB" w:rsidRPr="00E65375">
        <w:t xml:space="preserve"> euros, according to the modalities</w:t>
      </w:r>
      <w:r w:rsidR="0092231A" w:rsidRPr="00E65375">
        <w:t xml:space="preserve"> offered by bank</w:t>
      </w:r>
      <w:r w:rsidR="008A23E7" w:rsidRPr="00E65375">
        <w:t>s in accordance with their commercial</w:t>
      </w:r>
      <w:r w:rsidR="0092231A" w:rsidRPr="00E65375">
        <w:t xml:space="preserve"> policy</w:t>
      </w:r>
      <w:r w:rsidR="00164B8D" w:rsidRPr="00E65375">
        <w:t>.</w:t>
      </w:r>
    </w:p>
    <w:p w:rsidR="000F73E0" w:rsidRPr="00E65375" w:rsidRDefault="00BA1290">
      <w:pPr>
        <w:ind w:left="-14" w:right="0"/>
      </w:pPr>
      <w:r w:rsidRPr="00E65375">
        <w:t>THIRD</w:t>
      </w:r>
      <w:r w:rsidR="00164B8D" w:rsidRPr="00E65375">
        <w:t xml:space="preserve">: </w:t>
      </w:r>
      <w:r w:rsidR="0092231A" w:rsidRPr="00E65375">
        <w:t>S</w:t>
      </w:r>
      <w:r w:rsidR="004A3967" w:rsidRPr="00E65375">
        <w:t xml:space="preserve">avings books </w:t>
      </w:r>
      <w:r w:rsidR="0092231A" w:rsidRPr="00E65375">
        <w:t xml:space="preserve">associated to accounts in </w:t>
      </w:r>
      <w:r w:rsidR="00241754" w:rsidRPr="00E65375">
        <w:t>convertible pesos</w:t>
      </w:r>
      <w:r w:rsidR="00164B8D" w:rsidRPr="00E65375">
        <w:t xml:space="preserve"> </w:t>
      </w:r>
      <w:r w:rsidR="0092231A" w:rsidRPr="00E65375">
        <w:t xml:space="preserve">held by the population </w:t>
      </w:r>
      <w:r w:rsidR="00560D80" w:rsidRPr="00E65375">
        <w:t xml:space="preserve">shall keep their validity and </w:t>
      </w:r>
      <w:r w:rsidR="008D138C" w:rsidRPr="00E65375">
        <w:t xml:space="preserve">will </w:t>
      </w:r>
      <w:r w:rsidR="00560D80" w:rsidRPr="00E65375">
        <w:t>be</w:t>
      </w:r>
      <w:r w:rsidR="00D6546A" w:rsidRPr="00E65375">
        <w:t xml:space="preserve"> updated to the extent that</w:t>
      </w:r>
      <w:r w:rsidR="000A460F" w:rsidRPr="00E65375">
        <w:t xml:space="preserve"> customer</w:t>
      </w:r>
      <w:r w:rsidR="0092231A" w:rsidRPr="00E65375">
        <w:t>s approach their banks</w:t>
      </w:r>
      <w:r w:rsidR="00164B8D" w:rsidRPr="00E65375">
        <w:t xml:space="preserve">. </w:t>
      </w:r>
    </w:p>
    <w:p w:rsidR="000F73E0" w:rsidRPr="00E65375" w:rsidRDefault="00D6546A">
      <w:pPr>
        <w:pStyle w:val="Ttulo1"/>
        <w:ind w:left="298" w:right="297"/>
      </w:pPr>
      <w:r w:rsidRPr="00E65375">
        <w:t>FINAL PROVISIONS</w:t>
      </w:r>
    </w:p>
    <w:p w:rsidR="000F73E0" w:rsidRPr="00E65375" w:rsidRDefault="00BA1290">
      <w:pPr>
        <w:ind w:left="-14" w:right="0"/>
      </w:pPr>
      <w:r w:rsidRPr="00E65375">
        <w:t>FIRST</w:t>
      </w:r>
      <w:r w:rsidR="00164B8D" w:rsidRPr="00E65375">
        <w:t xml:space="preserve">: </w:t>
      </w:r>
      <w:r w:rsidR="00D66227" w:rsidRPr="00E65375">
        <w:t xml:space="preserve">Financial </w:t>
      </w:r>
      <w:r w:rsidR="009062FE" w:rsidRPr="00E65375">
        <w:t>institutions</w:t>
      </w:r>
      <w:r w:rsidR="00D66227" w:rsidRPr="00E65375">
        <w:t xml:space="preserve"> shall carry out </w:t>
      </w:r>
      <w:r w:rsidR="00560D80" w:rsidRPr="00E65375">
        <w:t xml:space="preserve">the </w:t>
      </w:r>
      <w:r w:rsidR="00AD41B8" w:rsidRPr="00E65375">
        <w:t>appropriate adjustment</w:t>
      </w:r>
      <w:r w:rsidR="00806D18" w:rsidRPr="00E65375">
        <w:t>s</w:t>
      </w:r>
      <w:r w:rsidR="00AD41B8" w:rsidRPr="00E65375">
        <w:t xml:space="preserve"> set out in</w:t>
      </w:r>
      <w:r w:rsidR="009062FE" w:rsidRPr="00E65375">
        <w:t xml:space="preserve"> the manuals of instructions and procedures and in the automated systems</w:t>
      </w:r>
      <w:r w:rsidR="00E24F1B" w:rsidRPr="00E65375">
        <w:t xml:space="preserve"> in order</w:t>
      </w:r>
      <w:r w:rsidR="009062FE" w:rsidRPr="00E65375">
        <w:t xml:space="preserve"> to implement the withdrawal of the </w:t>
      </w:r>
      <w:r w:rsidR="000F1824" w:rsidRPr="00E65375">
        <w:t>convertible peso</w:t>
      </w:r>
      <w:r w:rsidR="009062FE" w:rsidRPr="00E65375">
        <w:t xml:space="preserve"> from circulation</w:t>
      </w:r>
      <w:r w:rsidR="00164B8D" w:rsidRPr="00E65375">
        <w:t>.</w:t>
      </w:r>
    </w:p>
    <w:p w:rsidR="000F73E0" w:rsidRPr="00E65375" w:rsidRDefault="00BA1290">
      <w:pPr>
        <w:ind w:left="-14" w:right="0"/>
      </w:pPr>
      <w:r w:rsidRPr="00E65375">
        <w:t>SECOND</w:t>
      </w:r>
      <w:r w:rsidR="009062FE" w:rsidRPr="00E65375">
        <w:t>: The following resolutions of the</w:t>
      </w:r>
      <w:r w:rsidR="00164B8D" w:rsidRPr="00E65375">
        <w:t xml:space="preserve"> </w:t>
      </w:r>
      <w:r w:rsidR="009062FE" w:rsidRPr="00E65375">
        <w:t>Minister P</w:t>
      </w:r>
      <w:r w:rsidR="00423EF0" w:rsidRPr="00E65375">
        <w:t>resident</w:t>
      </w:r>
      <w:r w:rsidR="009062FE" w:rsidRPr="00E65375">
        <w:t xml:space="preserve"> of Banco Nacional de Cuba and Banco Central de Cuba shall be repealed</w:t>
      </w:r>
      <w:r w:rsidR="00164B8D" w:rsidRPr="00E65375">
        <w:t>:</w:t>
      </w:r>
    </w:p>
    <w:p w:rsidR="000F73E0" w:rsidRPr="00E65375" w:rsidRDefault="00E77725">
      <w:pPr>
        <w:numPr>
          <w:ilvl w:val="0"/>
          <w:numId w:val="3"/>
        </w:numPr>
        <w:ind w:right="0" w:hanging="260"/>
      </w:pPr>
      <w:r w:rsidRPr="00E65375">
        <w:t>Resolution</w:t>
      </w:r>
      <w:r w:rsidR="00F32739" w:rsidRPr="00E65375">
        <w:t xml:space="preserve"> 357, of December 20 of</w:t>
      </w:r>
      <w:r w:rsidR="00164B8D" w:rsidRPr="00E65375">
        <w:t xml:space="preserve"> 1994. </w:t>
      </w:r>
    </w:p>
    <w:p w:rsidR="000F73E0" w:rsidRPr="00E65375" w:rsidRDefault="00E77725">
      <w:pPr>
        <w:numPr>
          <w:ilvl w:val="0"/>
          <w:numId w:val="3"/>
        </w:numPr>
        <w:ind w:right="0" w:hanging="260"/>
      </w:pPr>
      <w:r w:rsidRPr="00E65375">
        <w:t>Resolution</w:t>
      </w:r>
      <w:r w:rsidR="00F32739" w:rsidRPr="00E65375">
        <w:t xml:space="preserve"> 68, of December 10 of</w:t>
      </w:r>
      <w:r w:rsidR="00164B8D" w:rsidRPr="00E65375">
        <w:t xml:space="preserve"> 2002.</w:t>
      </w:r>
    </w:p>
    <w:p w:rsidR="000F73E0" w:rsidRPr="00E65375" w:rsidRDefault="00E77725">
      <w:pPr>
        <w:numPr>
          <w:ilvl w:val="0"/>
          <w:numId w:val="3"/>
        </w:numPr>
        <w:ind w:right="0" w:hanging="260"/>
      </w:pPr>
      <w:r w:rsidRPr="00E65375">
        <w:t>Resolution</w:t>
      </w:r>
      <w:r w:rsidR="00F32739" w:rsidRPr="00E65375">
        <w:t xml:space="preserve"> 65, of July 16 of</w:t>
      </w:r>
      <w:r w:rsidR="00164B8D" w:rsidRPr="00E65375">
        <w:t xml:space="preserve"> 2003.</w:t>
      </w:r>
    </w:p>
    <w:p w:rsidR="000F73E0" w:rsidRPr="00E65375" w:rsidRDefault="00E77725">
      <w:pPr>
        <w:numPr>
          <w:ilvl w:val="0"/>
          <w:numId w:val="3"/>
        </w:numPr>
        <w:ind w:right="0" w:hanging="260"/>
      </w:pPr>
      <w:r w:rsidRPr="00E65375">
        <w:t>Resolution</w:t>
      </w:r>
      <w:r w:rsidR="00F32739" w:rsidRPr="00E65375">
        <w:t xml:space="preserve"> 42, of June 13 of</w:t>
      </w:r>
      <w:r w:rsidR="00164B8D" w:rsidRPr="00E65375">
        <w:t xml:space="preserve"> 2004.</w:t>
      </w:r>
    </w:p>
    <w:p w:rsidR="000F73E0" w:rsidRPr="00E65375" w:rsidRDefault="00F32739">
      <w:pPr>
        <w:ind w:left="284" w:right="0" w:firstLine="0"/>
      </w:pPr>
      <w:r w:rsidRPr="00E65375">
        <w:t>THIRD</w:t>
      </w:r>
      <w:r w:rsidR="00164B8D" w:rsidRPr="00E65375">
        <w:t xml:space="preserve">: </w:t>
      </w:r>
      <w:r w:rsidRPr="00E65375">
        <w:t>This legal provision enters into force on January 1st, 2021</w:t>
      </w:r>
      <w:r w:rsidR="00164B8D" w:rsidRPr="00E65375">
        <w:t>.</w:t>
      </w:r>
    </w:p>
    <w:p w:rsidR="000F73E0" w:rsidRPr="00E65375" w:rsidRDefault="00AF5CA6">
      <w:pPr>
        <w:spacing w:after="4" w:line="252" w:lineRule="auto"/>
        <w:ind w:left="284" w:right="0" w:firstLine="0"/>
      </w:pPr>
      <w:r w:rsidRPr="00E65375">
        <w:t>BE IT PUBLISHED</w:t>
      </w:r>
      <w:r w:rsidR="00560D80" w:rsidRPr="00E65375">
        <w:t xml:space="preserve"> in the Official Gazette of the Republic of </w:t>
      </w:r>
      <w:r w:rsidR="00164B8D" w:rsidRPr="00E65375">
        <w:t>Cuba.</w:t>
      </w:r>
    </w:p>
    <w:p w:rsidR="000F73E0" w:rsidRPr="00E65375" w:rsidRDefault="00AF5CA6">
      <w:pPr>
        <w:ind w:left="284" w:right="0" w:firstLine="0"/>
      </w:pPr>
      <w:r w:rsidRPr="00E65375">
        <w:t>BE THE ORIGINAL FILED</w:t>
      </w:r>
      <w:r w:rsidR="00560D80" w:rsidRPr="00E65375">
        <w:t xml:space="preserve"> in the Secretariat of</w:t>
      </w:r>
      <w:r w:rsidR="00164B8D" w:rsidRPr="00E65375">
        <w:t xml:space="preserve"> del Banco Central de Cuba.</w:t>
      </w:r>
    </w:p>
    <w:p w:rsidR="000F73E0" w:rsidRPr="00E65375" w:rsidRDefault="008720A2">
      <w:pPr>
        <w:spacing w:after="66"/>
        <w:ind w:left="284" w:right="0" w:firstLine="0"/>
      </w:pPr>
      <w:r w:rsidRPr="00E65375">
        <w:t xml:space="preserve">ISSUED </w:t>
      </w:r>
      <w:r w:rsidR="00AF5CA6" w:rsidRPr="00E65375">
        <w:t>i</w:t>
      </w:r>
      <w:r w:rsidR="00560D80" w:rsidRPr="00E65375">
        <w:t>n Havana</w:t>
      </w:r>
      <w:r w:rsidR="00164B8D" w:rsidRPr="00E65375">
        <w:t xml:space="preserve">, </w:t>
      </w:r>
      <w:r w:rsidR="00560D80" w:rsidRPr="00E65375">
        <w:t>on the twenty-sixth of November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</w:t>
      </w:r>
      <w:r w:rsidR="004F000C" w:rsidRPr="00E65375">
        <w:t xml:space="preserve">                    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85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Banco Central de Cuba</w:t>
      </w:r>
    </w:p>
    <w:p w:rsidR="000F73E0" w:rsidRPr="00F93740" w:rsidRDefault="00164B8D">
      <w:pPr>
        <w:spacing w:after="220" w:line="259" w:lineRule="auto"/>
        <w:ind w:left="51" w:right="50" w:hanging="10"/>
        <w:jc w:val="center"/>
        <w:rPr>
          <w:lang w:val="es-ES"/>
        </w:rPr>
      </w:pPr>
      <w:r w:rsidRPr="00F93740">
        <w:rPr>
          <w:lang w:val="es-ES"/>
        </w:rPr>
        <w:t>______</w:t>
      </w:r>
    </w:p>
    <w:p w:rsidR="00691823" w:rsidRPr="00E65375" w:rsidRDefault="00164B8D">
      <w:pPr>
        <w:pStyle w:val="Ttulo1"/>
        <w:spacing w:after="122"/>
        <w:ind w:left="-5"/>
        <w:jc w:val="left"/>
      </w:pPr>
      <w:r w:rsidRPr="00E65375">
        <w:t xml:space="preserve">GOC-2020-857-EX73 </w:t>
      </w:r>
    </w:p>
    <w:p w:rsidR="000F73E0" w:rsidRPr="00E65375" w:rsidRDefault="00E77725">
      <w:pPr>
        <w:pStyle w:val="Ttulo1"/>
        <w:spacing w:after="122"/>
        <w:ind w:left="-5"/>
        <w:jc w:val="left"/>
      </w:pPr>
      <w:r w:rsidRPr="00E65375">
        <w:t>RESOLUTION</w:t>
      </w:r>
      <w:r w:rsidR="00164B8D" w:rsidRPr="00E65375">
        <w:t xml:space="preserve"> No. 178/2020</w:t>
      </w:r>
    </w:p>
    <w:p w:rsidR="000F73E0" w:rsidRPr="00E65375" w:rsidRDefault="0045771D">
      <w:pPr>
        <w:ind w:left="-14" w:right="0"/>
      </w:pPr>
      <w:r w:rsidRPr="00E65375">
        <w:t>WHEREAS</w:t>
      </w:r>
      <w:r w:rsidR="009A7069" w:rsidRPr="00E65375">
        <w:t>: Decree-Law</w:t>
      </w:r>
      <w:r w:rsidR="00F631AF" w:rsidRPr="00E65375">
        <w:t xml:space="preserve"> 17 “On the Implementation of the Process of Monetary O</w:t>
      </w:r>
      <w:r w:rsidR="003245AA" w:rsidRPr="00E65375">
        <w:t>rder</w:t>
      </w:r>
      <w:r w:rsidR="00164B8D" w:rsidRPr="00E65375">
        <w:t>”,</w:t>
      </w:r>
      <w:r w:rsidR="00F631AF" w:rsidRPr="00E65375">
        <w:t xml:space="preserve"> of November 24,</w:t>
      </w:r>
      <w:r w:rsidR="001E4010" w:rsidRPr="00E65375">
        <w:t xml:space="preserve"> 2020, provides for</w:t>
      </w:r>
      <w:r w:rsidR="00F631AF" w:rsidRPr="00E65375">
        <w:t xml:space="preserve"> the monet</w:t>
      </w:r>
      <w:r w:rsidR="0069278D" w:rsidRPr="00E65375">
        <w:t>ary and exchange unification an</w:t>
      </w:r>
      <w:r w:rsidR="00F631AF" w:rsidRPr="00E65375">
        <w:t>d withdrawal of the convertible peso from circulation within a term of one hundred eighty (180) day</w:t>
      </w:r>
      <w:r w:rsidR="00164B8D" w:rsidRPr="00E65375">
        <w:t xml:space="preserve">s, </w:t>
      </w:r>
      <w:r w:rsidR="00C02AE8" w:rsidRPr="00E65375">
        <w:t>as of it takes effect</w:t>
      </w:r>
      <w:r w:rsidR="00F631AF" w:rsidRPr="00E65375">
        <w:t>.</w:t>
      </w:r>
      <w:r w:rsidR="00164B8D" w:rsidRPr="00E65375">
        <w:t xml:space="preserve"> </w:t>
      </w:r>
    </w:p>
    <w:p w:rsidR="000F73E0" w:rsidRPr="00E65375" w:rsidRDefault="0045771D">
      <w:pPr>
        <w:spacing w:after="4" w:line="252" w:lineRule="auto"/>
        <w:ind w:left="-14" w:right="0"/>
      </w:pPr>
      <w:r w:rsidRPr="00E65375">
        <w:t>WHEREAS</w:t>
      </w:r>
      <w:r w:rsidR="00164B8D" w:rsidRPr="00E65375">
        <w:t xml:space="preserve">: </w:t>
      </w:r>
      <w:r w:rsidR="00F631AF" w:rsidRPr="00E65375">
        <w:t>The C</w:t>
      </w:r>
      <w:r w:rsidR="00201CAE" w:rsidRPr="00E65375">
        <w:t>uban peso devaluation has</w:t>
      </w:r>
      <w:r w:rsidR="00F631AF" w:rsidRPr="00E65375">
        <w:t xml:space="preserve"> economic and financial effects on </w:t>
      </w:r>
      <w:r w:rsidR="003665DA" w:rsidRPr="00E65375">
        <w:t>the business sector</w:t>
      </w:r>
      <w:r w:rsidR="00164B8D" w:rsidRPr="00E65375">
        <w:t xml:space="preserve">, </w:t>
      </w:r>
      <w:r w:rsidR="003665DA" w:rsidRPr="00E65375">
        <w:t xml:space="preserve">which shall therefore require to establish financial regulations for this sector </w:t>
      </w:r>
      <w:r w:rsidR="003E4FF8" w:rsidRPr="00E65375">
        <w:t>that are applicable as of the date of the monetary and exchange unification</w:t>
      </w:r>
      <w:r w:rsidR="00164B8D" w:rsidRPr="00E65375">
        <w:t xml:space="preserve">. </w:t>
      </w:r>
    </w:p>
    <w:p w:rsidR="000F73E0" w:rsidRPr="00E65375" w:rsidRDefault="00883B17">
      <w:pPr>
        <w:ind w:left="-14" w:right="0"/>
      </w:pPr>
      <w:r w:rsidRPr="00E65375">
        <w:t>THEREFORE</w:t>
      </w:r>
      <w:r w:rsidR="00164B8D" w:rsidRPr="00E65375">
        <w:t xml:space="preserve">: </w:t>
      </w:r>
      <w:r w:rsidR="003E4FF8" w:rsidRPr="00E65375">
        <w:t>In the exercise of the powe</w:t>
      </w:r>
      <w:r w:rsidR="00954CC7" w:rsidRPr="00E65375">
        <w:t>rs and faculties conferred under</w:t>
      </w:r>
      <w:r w:rsidR="003E4FF8" w:rsidRPr="00E65375">
        <w:t xml:space="preserve"> Article 25, subsection d), of Decree-Ley 361 “On Banco Central de Cuba”, of </w:t>
      </w:r>
      <w:r w:rsidR="00CA0A0D" w:rsidRPr="00E65375">
        <w:t>September 14,</w:t>
      </w:r>
      <w:r w:rsidR="00164B8D" w:rsidRPr="00E65375">
        <w:t xml:space="preserve"> 2018,</w:t>
      </w:r>
      <w:r w:rsidR="00CA0A0D" w:rsidRPr="00E65375">
        <w:t xml:space="preserve"> hereby</w:t>
      </w:r>
      <w:r w:rsidR="001D221A" w:rsidRPr="00E65375">
        <w:t>,</w:t>
      </w:r>
      <w:r w:rsidR="00CA0A0D" w:rsidRPr="00E65375">
        <w:t xml:space="preserve"> I</w:t>
      </w:r>
    </w:p>
    <w:p w:rsidR="000F73E0" w:rsidRPr="00E65375" w:rsidRDefault="00CA0A0D">
      <w:pPr>
        <w:pStyle w:val="Ttulo1"/>
        <w:ind w:left="298" w:right="296"/>
      </w:pPr>
      <w:r w:rsidRPr="00E65375">
        <w:t>RESOLVE</w:t>
      </w:r>
    </w:p>
    <w:p w:rsidR="000F73E0" w:rsidRPr="00E65375" w:rsidRDefault="00724C58">
      <w:pPr>
        <w:ind w:left="-14" w:right="0"/>
      </w:pPr>
      <w:r w:rsidRPr="00E65375">
        <w:t>FIRST</w:t>
      </w:r>
      <w:r w:rsidR="00164B8D" w:rsidRPr="00E65375">
        <w:t xml:space="preserve">: </w:t>
      </w:r>
      <w:r w:rsidR="00CA0A0D" w:rsidRPr="00E65375">
        <w:t>A facility i</w:t>
      </w:r>
      <w:r w:rsidR="00164B8D" w:rsidRPr="00E65375">
        <w:t xml:space="preserve">n </w:t>
      </w:r>
      <w:r w:rsidR="00501530" w:rsidRPr="00E65375">
        <w:t>Cuban pesos</w:t>
      </w:r>
      <w:r w:rsidR="00CA0A0D" w:rsidRPr="00E65375">
        <w:t xml:space="preserve"> of transitory character shall be established</w:t>
      </w:r>
      <w:r w:rsidR="00164B8D" w:rsidRPr="00E65375">
        <w:t xml:space="preserve">, </w:t>
      </w:r>
      <w:r w:rsidR="001D221A" w:rsidRPr="00E65375">
        <w:t>intended to finance</w:t>
      </w:r>
      <w:r w:rsidR="00F03B75" w:rsidRPr="00E65375">
        <w:t xml:space="preserve"> different modalitie</w:t>
      </w:r>
      <w:r w:rsidR="00840C81" w:rsidRPr="00E65375">
        <w:t xml:space="preserve">s </w:t>
      </w:r>
      <w:r w:rsidR="001D221A" w:rsidRPr="00E65375">
        <w:t>recogniz</w:t>
      </w:r>
      <w:r w:rsidR="00DB6302" w:rsidRPr="00E65375">
        <w:t>ed</w:t>
      </w:r>
      <w:r w:rsidR="00840C81" w:rsidRPr="00E65375">
        <w:t xml:space="preserve"> as working capital</w:t>
      </w:r>
      <w:r w:rsidR="00DB6302" w:rsidRPr="00E65375">
        <w:t>, investments and salary with short-term maturity up to its conversion into the correspondi</w:t>
      </w:r>
      <w:r w:rsidR="006A1983" w:rsidRPr="00E65375">
        <w:t>ng financing with the purpose of mitigating</w:t>
      </w:r>
      <w:r w:rsidR="00DB6302" w:rsidRPr="00E65375">
        <w:t xml:space="preserve"> the effect from the Cuban peso devaluation</w:t>
      </w:r>
      <w:r w:rsidR="006A1983" w:rsidRPr="00E65375">
        <w:t>, which</w:t>
      </w:r>
      <w:r w:rsidR="00DB6302" w:rsidRPr="00E65375">
        <w:t xml:space="preserve"> shall be understood as a bridge loan</w:t>
      </w:r>
      <w:r w:rsidR="00164B8D" w:rsidRPr="00E65375">
        <w:t>.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A8310E" w:rsidRPr="00E65375">
        <w:t>The b</w:t>
      </w:r>
      <w:r w:rsidR="00DB6302" w:rsidRPr="00E65375">
        <w:t>r</w:t>
      </w:r>
      <w:r w:rsidR="00A84E64" w:rsidRPr="00E65375">
        <w:t>idge loan shall be</w:t>
      </w:r>
      <w:r w:rsidR="00DB6302" w:rsidRPr="00E65375">
        <w:t xml:space="preserve"> granted, </w:t>
      </w:r>
      <w:r w:rsidR="00C05BD8" w:rsidRPr="00E65375">
        <w:t>upon</w:t>
      </w:r>
      <w:r w:rsidR="00DB6302" w:rsidRPr="00E65375">
        <w:t xml:space="preserve"> previous request, during the first ninety (90)</w:t>
      </w:r>
      <w:r w:rsidR="00B1291A" w:rsidRPr="00E65375">
        <w:t xml:space="preserve"> days</w:t>
      </w:r>
      <w:r w:rsidR="00DB6302" w:rsidRPr="00E65375">
        <w:t xml:space="preserve"> after</w:t>
      </w:r>
      <w:r w:rsidR="00AB2BA9" w:rsidRPr="00E65375">
        <w:t xml:space="preserve"> the monetary and exchange unification is enacted, except for</w:t>
      </w:r>
      <w:r w:rsidR="00E16219" w:rsidRPr="00E65375">
        <w:t xml:space="preserve"> the </w:t>
      </w:r>
      <w:r w:rsidR="00B431D2" w:rsidRPr="00E65375">
        <w:t xml:space="preserve">salary increase </w:t>
      </w:r>
      <w:r w:rsidR="00CD37DA" w:rsidRPr="00E65375">
        <w:t>method</w:t>
      </w:r>
      <w:r w:rsidR="00E16219" w:rsidRPr="00E65375">
        <w:t xml:space="preserve"> </w:t>
      </w:r>
      <w:r w:rsidR="00AB2BA9" w:rsidRPr="00E65375">
        <w:t>set forth</w:t>
      </w:r>
      <w:r w:rsidR="00E16219" w:rsidRPr="00E65375">
        <w:t xml:space="preserve"> in Section third of this</w:t>
      </w:r>
      <w:r w:rsidR="00164B8D" w:rsidRPr="00E65375">
        <w:t xml:space="preserve"> </w:t>
      </w:r>
      <w:r w:rsidR="00E77725" w:rsidRPr="00E65375">
        <w:t>Resolution</w:t>
      </w:r>
      <w:r w:rsidR="00164B8D" w:rsidRPr="00E65375">
        <w:t xml:space="preserve">; </w:t>
      </w:r>
      <w:r w:rsidR="00E16219" w:rsidRPr="00E65375">
        <w:t>in all cases it shall be amortized within a period of up to one hundred fifty (150) days as of its granting</w:t>
      </w:r>
      <w:r w:rsidR="00164B8D" w:rsidRPr="00E65375">
        <w:t xml:space="preserve">. </w:t>
      </w:r>
    </w:p>
    <w:p w:rsidR="000F73E0" w:rsidRPr="00E65375" w:rsidRDefault="00E16219">
      <w:pPr>
        <w:ind w:left="-14" w:right="0"/>
      </w:pPr>
      <w:r w:rsidRPr="00E65375">
        <w:t>Banks can approve a credit extension up to a term of one hundred eighty (180) day</w:t>
      </w:r>
      <w:r w:rsidR="00164B8D" w:rsidRPr="00E65375">
        <w:t xml:space="preserve">s, </w:t>
      </w:r>
      <w:r w:rsidR="000412A5" w:rsidRPr="00E65375">
        <w:t>as</w:t>
      </w:r>
      <w:r w:rsidRPr="00E65375">
        <w:t xml:space="preserve"> an exceptional capacity</w:t>
      </w:r>
      <w:r w:rsidR="00164B8D" w:rsidRPr="00E65375">
        <w:t>.</w:t>
      </w:r>
    </w:p>
    <w:p w:rsidR="000F73E0" w:rsidRPr="00E65375" w:rsidRDefault="00E16219">
      <w:pPr>
        <w:spacing w:after="4" w:line="252" w:lineRule="auto"/>
        <w:ind w:left="-14" w:right="0"/>
      </w:pPr>
      <w:r w:rsidRPr="00E65375">
        <w:t>These financings shall be adjusted to the real</w:t>
      </w:r>
      <w:r w:rsidR="00B431D2" w:rsidRPr="00E65375">
        <w:t xml:space="preserve"> liquidity dem</w:t>
      </w:r>
      <w:r w:rsidR="00D22F81" w:rsidRPr="00E65375">
        <w:t>and of the customer</w:t>
      </w:r>
      <w:r w:rsidR="00164B8D" w:rsidRPr="00E65375">
        <w:t xml:space="preserve">, </w:t>
      </w:r>
      <w:r w:rsidR="00B431D2" w:rsidRPr="00E65375">
        <w:t>during th</w:t>
      </w:r>
      <w:r w:rsidR="00CD37DA" w:rsidRPr="00E65375">
        <w:t xml:space="preserve">e </w:t>
      </w:r>
      <w:r w:rsidR="00A25755" w:rsidRPr="00E65375">
        <w:t>validity period of this method.</w:t>
      </w:r>
    </w:p>
    <w:p w:rsidR="000F73E0" w:rsidRPr="00E65375" w:rsidRDefault="00C3140F">
      <w:pPr>
        <w:spacing w:after="4" w:line="252" w:lineRule="auto"/>
        <w:ind w:left="-14" w:right="0"/>
      </w:pPr>
      <w:r w:rsidRPr="00E65375">
        <w:t>THIRD</w:t>
      </w:r>
      <w:r w:rsidR="00164B8D" w:rsidRPr="00E65375">
        <w:t xml:space="preserve">: </w:t>
      </w:r>
      <w:r w:rsidR="00381086" w:rsidRPr="00E65375">
        <w:t xml:space="preserve">For the purpose of </w:t>
      </w:r>
      <w:r w:rsidR="0084524E" w:rsidRPr="00E65375">
        <w:t>a salary increase</w:t>
      </w:r>
      <w:r w:rsidR="00164B8D" w:rsidRPr="00E65375">
        <w:t xml:space="preserve">, </w:t>
      </w:r>
      <w:r w:rsidR="00381086" w:rsidRPr="00E65375">
        <w:t xml:space="preserve">the bridge loan is granted to entities, </w:t>
      </w:r>
      <w:r w:rsidR="00C05BD8" w:rsidRPr="00E65375">
        <w:t>upon</w:t>
      </w:r>
      <w:r w:rsidR="00381086" w:rsidRPr="00E65375">
        <w:t xml:space="preserve"> previous request, within the fifteen (15) days before the monetary and exchange unification is enacted </w:t>
      </w:r>
      <w:r w:rsidR="00E54313" w:rsidRPr="00E65375">
        <w:t>so as to meet the liquidity requirements</w:t>
      </w:r>
      <w:r w:rsidR="003A4438" w:rsidRPr="00E65375">
        <w:t xml:space="preserve"> to pay the salary advance as</w:t>
      </w:r>
      <w:r w:rsidR="008D6F29" w:rsidRPr="00E65375">
        <w:t xml:space="preserve"> provided for</w:t>
      </w:r>
      <w:r w:rsidR="00164B8D" w:rsidRPr="00E65375">
        <w:t xml:space="preserve">. </w:t>
      </w:r>
    </w:p>
    <w:p w:rsidR="000F73E0" w:rsidRPr="00E65375" w:rsidRDefault="00E54313">
      <w:pPr>
        <w:ind w:left="-14" w:right="0"/>
      </w:pPr>
      <w:r w:rsidRPr="00E65375">
        <w:t>FOURTH</w:t>
      </w:r>
      <w:r w:rsidR="00164B8D" w:rsidRPr="00E65375">
        <w:t xml:space="preserve">: </w:t>
      </w:r>
      <w:r w:rsidRPr="00E65375">
        <w:t>Interest rates applicable to the bridge loan shall be valid for the working capital and investment methods on the date this Resolution is issued</w:t>
      </w:r>
      <w:r w:rsidR="00164B8D" w:rsidRPr="00E65375">
        <w:t xml:space="preserve">. </w:t>
      </w:r>
    </w:p>
    <w:p w:rsidR="000F73E0" w:rsidRPr="00E65375" w:rsidRDefault="00E54313">
      <w:pPr>
        <w:spacing w:after="4" w:line="252" w:lineRule="auto"/>
        <w:ind w:left="284" w:right="0" w:firstLine="0"/>
      </w:pPr>
      <w:r w:rsidRPr="00E65375">
        <w:t xml:space="preserve">For the salary increase method an annual interest rate of </w:t>
      </w:r>
      <w:r w:rsidR="00164B8D" w:rsidRPr="00E65375">
        <w:t>0,25%</w:t>
      </w:r>
      <w:r w:rsidRPr="00E65375">
        <w:t xml:space="preserve"> shall be applied</w:t>
      </w:r>
      <w:r w:rsidR="00164B8D" w:rsidRPr="00E65375">
        <w:t>.</w:t>
      </w:r>
    </w:p>
    <w:p w:rsidR="000F73E0" w:rsidRPr="00E65375" w:rsidRDefault="00E54313">
      <w:pPr>
        <w:ind w:left="-14" w:right="0"/>
      </w:pPr>
      <w:r w:rsidRPr="00E65375">
        <w:t>FIFTH</w:t>
      </w:r>
      <w:r w:rsidR="00164B8D" w:rsidRPr="00E65375">
        <w:t>: D</w:t>
      </w:r>
      <w:r w:rsidR="00CD433C" w:rsidRPr="00E65375">
        <w:t>uring the validity period of the bridge loan</w:t>
      </w:r>
      <w:r w:rsidR="00BE034D" w:rsidRPr="00E65375">
        <w:t xml:space="preserve">, the entities shall </w:t>
      </w:r>
      <w:r w:rsidR="0019500A" w:rsidRPr="00E65375">
        <w:t>prepare again</w:t>
      </w:r>
      <w:r w:rsidR="00164B8D" w:rsidRPr="00E65375">
        <w:t xml:space="preserve"> </w:t>
      </w:r>
      <w:r w:rsidR="00EE4907" w:rsidRPr="00E65375">
        <w:t>their</w:t>
      </w:r>
      <w:r w:rsidR="00BE034D" w:rsidRPr="00E65375">
        <w:t xml:space="preserve"> cash flows and feasibility studies</w:t>
      </w:r>
      <w:r w:rsidR="00EE4907" w:rsidRPr="00E65375">
        <w:t xml:space="preserve"> of investments</w:t>
      </w:r>
      <w:r w:rsidR="00164B8D" w:rsidRPr="00E65375">
        <w:t xml:space="preserve">, </w:t>
      </w:r>
      <w:r w:rsidR="00EE4907" w:rsidRPr="00E65375">
        <w:t>as it may correspond</w:t>
      </w:r>
      <w:r w:rsidR="00164B8D" w:rsidRPr="00E65375">
        <w:t>,</w:t>
      </w:r>
      <w:r w:rsidR="00EE4907" w:rsidRPr="00E65375">
        <w:t xml:space="preserve"> taking into account the effect of the devaluation</w:t>
      </w:r>
      <w:r w:rsidR="00164B8D" w:rsidRPr="00E65375">
        <w:t xml:space="preserve">, </w:t>
      </w:r>
      <w:r w:rsidR="004D32DA" w:rsidRPr="00E65375">
        <w:t xml:space="preserve">thereby </w:t>
      </w:r>
      <w:r w:rsidR="00342BDD" w:rsidRPr="00E65375">
        <w:t>presenting them</w:t>
      </w:r>
      <w:r w:rsidR="00EE4907" w:rsidRPr="00E65375">
        <w:t xml:space="preserve"> to the bank befor</w:t>
      </w:r>
      <w:r w:rsidR="00BE034D" w:rsidRPr="00E65375">
        <w:t>e</w:t>
      </w:r>
      <w:r w:rsidR="006A7BFA" w:rsidRPr="00E65375">
        <w:t xml:space="preserve"> the maturity</w:t>
      </w:r>
      <w:r w:rsidR="00EE4907" w:rsidRPr="00E65375">
        <w:t xml:space="preserve"> of the financing granted</w:t>
      </w:r>
      <w:r w:rsidR="00164B8D" w:rsidRPr="00E65375">
        <w:t>.</w:t>
      </w:r>
    </w:p>
    <w:p w:rsidR="000F73E0" w:rsidRPr="00E65375" w:rsidRDefault="00E54313">
      <w:pPr>
        <w:ind w:left="-14" w:right="0"/>
      </w:pPr>
      <w:r w:rsidRPr="00E65375">
        <w:t>SIXTH</w:t>
      </w:r>
      <w:r w:rsidR="00164B8D" w:rsidRPr="00E65375">
        <w:t xml:space="preserve">: </w:t>
      </w:r>
      <w:r w:rsidR="006734FE" w:rsidRPr="00E65375">
        <w:t>I</w:t>
      </w:r>
      <w:r w:rsidR="00EE4907" w:rsidRPr="00E65375">
        <w:t>n or</w:t>
      </w:r>
      <w:r w:rsidR="006734FE" w:rsidRPr="00E65375">
        <w:t xml:space="preserve">der to apply for a loan </w:t>
      </w:r>
      <w:r w:rsidR="00780C2E" w:rsidRPr="00E65375">
        <w:t>bridge,</w:t>
      </w:r>
      <w:r w:rsidR="006734FE" w:rsidRPr="00E65375">
        <w:t xml:space="preserve"> the entities shall present</w:t>
      </w:r>
      <w:r w:rsidR="00EE4907" w:rsidRPr="00E65375">
        <w:t xml:space="preserve"> at</w:t>
      </w:r>
      <w:r w:rsidR="00780C2E" w:rsidRPr="00E65375">
        <w:t xml:space="preserve"> bank</w:t>
      </w:r>
      <w:r w:rsidR="00EE4907" w:rsidRPr="00E65375">
        <w:t xml:space="preserve"> branches</w:t>
      </w:r>
      <w:r w:rsidR="00AC3B05" w:rsidRPr="00E65375">
        <w:t>,</w:t>
      </w:r>
      <w:r w:rsidR="00EE4907" w:rsidRPr="00E65375">
        <w:t xml:space="preserve"> where they </w:t>
      </w:r>
      <w:r w:rsidR="00923F2E" w:rsidRPr="00E65375">
        <w:t>operate</w:t>
      </w:r>
      <w:r w:rsidR="00780C2E" w:rsidRPr="00E65375">
        <w:t xml:space="preserve"> their current account</w:t>
      </w:r>
      <w:r w:rsidR="00AC3B05" w:rsidRPr="00E65375">
        <w:t>,</w:t>
      </w:r>
      <w:r w:rsidR="00923F2E" w:rsidRPr="00E65375">
        <w:t xml:space="preserve"> the following documents</w:t>
      </w:r>
      <w:r w:rsidR="00164B8D" w:rsidRPr="00E65375">
        <w:t>:</w:t>
      </w:r>
    </w:p>
    <w:p w:rsidR="000F73E0" w:rsidRPr="00E65375" w:rsidRDefault="00AC3B05">
      <w:pPr>
        <w:numPr>
          <w:ilvl w:val="0"/>
          <w:numId w:val="4"/>
        </w:numPr>
        <w:spacing w:after="4" w:line="252" w:lineRule="auto"/>
        <w:ind w:right="0" w:hanging="284"/>
      </w:pPr>
      <w:r w:rsidRPr="00E65375">
        <w:t>A</w:t>
      </w:r>
      <w:r w:rsidR="00780C2E" w:rsidRPr="00E65375">
        <w:t>pplication for</w:t>
      </w:r>
      <w:r w:rsidR="00923F2E" w:rsidRPr="00E65375">
        <w:t xml:space="preserve"> financing</w:t>
      </w:r>
      <w:r w:rsidR="00164B8D" w:rsidRPr="00E65375">
        <w:t xml:space="preserve">, </w:t>
      </w:r>
      <w:r w:rsidR="00923F2E" w:rsidRPr="00E65375">
        <w:t>in which the customer´s requirements are set</w:t>
      </w:r>
      <w:r w:rsidR="00164B8D" w:rsidRPr="00E65375">
        <w:t>;</w:t>
      </w:r>
    </w:p>
    <w:p w:rsidR="00780C2E" w:rsidRPr="00E65375" w:rsidRDefault="00F45C6F" w:rsidP="00780C2E">
      <w:pPr>
        <w:numPr>
          <w:ilvl w:val="0"/>
          <w:numId w:val="4"/>
        </w:numPr>
        <w:spacing w:after="4" w:line="252" w:lineRule="auto"/>
        <w:ind w:right="0" w:hanging="284"/>
      </w:pPr>
      <w:r w:rsidRPr="00E65375">
        <w:t>accreditation and identification documents of the parties</w:t>
      </w:r>
      <w:r w:rsidR="00164B8D" w:rsidRPr="00E65375">
        <w:t xml:space="preserve">, </w:t>
      </w:r>
      <w:r w:rsidRPr="00E65375">
        <w:t>according with the provisions in force</w:t>
      </w:r>
      <w:r w:rsidR="00164B8D" w:rsidRPr="00E65375">
        <w:t>;</w:t>
      </w:r>
      <w:r w:rsidR="00780C2E" w:rsidRPr="00E65375">
        <w:t xml:space="preserve"> </w:t>
      </w:r>
    </w:p>
    <w:p w:rsidR="000F73E0" w:rsidRPr="00E65375" w:rsidRDefault="00F45C6F" w:rsidP="00780C2E">
      <w:pPr>
        <w:numPr>
          <w:ilvl w:val="0"/>
          <w:numId w:val="4"/>
        </w:numPr>
        <w:spacing w:after="4" w:line="252" w:lineRule="auto"/>
        <w:ind w:right="0" w:hanging="284"/>
      </w:pPr>
      <w:r w:rsidRPr="00E65375">
        <w:t>documents associated to the customer´s Due Diligence</w:t>
      </w:r>
      <w:r w:rsidR="00164B8D" w:rsidRPr="00E65375">
        <w:t xml:space="preserve"> </w:t>
      </w:r>
      <w:r w:rsidRPr="00E65375">
        <w:t xml:space="preserve">as established by </w:t>
      </w:r>
      <w:r w:rsidR="00164B8D" w:rsidRPr="00E65375">
        <w:t>Banco Central de Cuba;</w:t>
      </w:r>
    </w:p>
    <w:p w:rsidR="000F73E0" w:rsidRPr="00E65375" w:rsidRDefault="00F45C6F">
      <w:pPr>
        <w:numPr>
          <w:ilvl w:val="0"/>
          <w:numId w:val="4"/>
        </w:numPr>
        <w:spacing w:after="4" w:line="252" w:lineRule="auto"/>
        <w:ind w:right="0" w:hanging="284"/>
      </w:pPr>
      <w:r w:rsidRPr="00E65375">
        <w:t>authorization in the case of investment financing, as it may correspond</w:t>
      </w:r>
      <w:r w:rsidR="00164B8D" w:rsidRPr="00E65375">
        <w:t>;</w:t>
      </w:r>
    </w:p>
    <w:p w:rsidR="000F73E0" w:rsidRPr="00E65375" w:rsidRDefault="00C40CF7">
      <w:pPr>
        <w:numPr>
          <w:ilvl w:val="0"/>
          <w:numId w:val="4"/>
        </w:numPr>
        <w:ind w:right="0" w:hanging="284"/>
      </w:pPr>
      <w:r w:rsidRPr="00E65375">
        <w:t>feasibility studies of</w:t>
      </w:r>
      <w:r w:rsidR="009E466B" w:rsidRPr="00E65375">
        <w:t xml:space="preserve"> new </w:t>
      </w:r>
      <w:r w:rsidRPr="00E65375">
        <w:t>investment</w:t>
      </w:r>
      <w:r w:rsidR="00780C2E" w:rsidRPr="00E65375">
        <w:t xml:space="preserve"> cases, though they may</w:t>
      </w:r>
      <w:r w:rsidR="009E466B" w:rsidRPr="00E65375">
        <w:t xml:space="preserve"> not </w:t>
      </w:r>
      <w:r w:rsidR="00780C2E" w:rsidRPr="00E65375">
        <w:t xml:space="preserve">be </w:t>
      </w:r>
      <w:r w:rsidR="009E466B" w:rsidRPr="00E65375">
        <w:t xml:space="preserve">updated according to the </w:t>
      </w:r>
      <w:r w:rsidRPr="00E65375">
        <w:t>existing conditions after the monetary and exchange unification; and</w:t>
      </w:r>
    </w:p>
    <w:p w:rsidR="000F73E0" w:rsidRPr="00E65375" w:rsidRDefault="00AC3B05">
      <w:pPr>
        <w:numPr>
          <w:ilvl w:val="0"/>
          <w:numId w:val="4"/>
        </w:numPr>
        <w:spacing w:after="4" w:line="252" w:lineRule="auto"/>
        <w:ind w:right="0" w:hanging="284"/>
      </w:pPr>
      <w:r w:rsidRPr="00E65375">
        <w:t>financial statements of</w:t>
      </w:r>
      <w:r w:rsidR="00C40CF7" w:rsidRPr="00E65375">
        <w:t xml:space="preserve"> the closing of the month </w:t>
      </w:r>
      <w:r w:rsidR="004A5D8D" w:rsidRPr="00E65375">
        <w:t>prior to that of the request</w:t>
      </w:r>
      <w:r w:rsidR="00164B8D" w:rsidRPr="00E65375">
        <w:t xml:space="preserve">. </w:t>
      </w:r>
    </w:p>
    <w:p w:rsidR="000F73E0" w:rsidRPr="00E65375" w:rsidRDefault="00C94EA5">
      <w:pPr>
        <w:ind w:left="-14" w:right="0"/>
      </w:pPr>
      <w:r w:rsidRPr="00E65375">
        <w:t>Regarding a bridge loan application</w:t>
      </w:r>
      <w:r w:rsidR="00B30997" w:rsidRPr="00E65375">
        <w:t xml:space="preserve"> for a salary increase</w:t>
      </w:r>
      <w:r w:rsidR="00164B8D" w:rsidRPr="00E65375">
        <w:t xml:space="preserve">, </w:t>
      </w:r>
      <w:r w:rsidR="00C40CF7" w:rsidRPr="00E65375">
        <w:t xml:space="preserve">the entities </w:t>
      </w:r>
      <w:r w:rsidR="00E0389A" w:rsidRPr="00E65375">
        <w:t>shall adjunct an affidavit</w:t>
      </w:r>
      <w:r w:rsidR="00C40CF7" w:rsidRPr="00E65375">
        <w:t xml:space="preserve"> of the entity</w:t>
      </w:r>
      <w:r w:rsidR="00E0389A" w:rsidRPr="00E65375">
        <w:t>´s legal representative</w:t>
      </w:r>
      <w:r w:rsidR="00164B8D" w:rsidRPr="00E65375">
        <w:t xml:space="preserve">, </w:t>
      </w:r>
      <w:r w:rsidR="00B30997" w:rsidRPr="00E65375">
        <w:t>recogniz</w:t>
      </w:r>
      <w:r w:rsidR="00E0389A" w:rsidRPr="00E65375">
        <w:t>ing the amount corresponding to the salary fund increase approv</w:t>
      </w:r>
      <w:r w:rsidR="00F01E25" w:rsidRPr="00E65375">
        <w:t>ed to the entity, as well as the</w:t>
      </w:r>
      <w:r w:rsidR="00E0389A" w:rsidRPr="00E65375">
        <w:t xml:space="preserve"> commitment </w:t>
      </w:r>
      <w:r w:rsidR="00F01E25" w:rsidRPr="00E65375">
        <w:t xml:space="preserve">to their </w:t>
      </w:r>
      <w:r w:rsidR="00C56779" w:rsidRPr="00E65375">
        <w:t>responsibility</w:t>
      </w:r>
      <w:r w:rsidR="00E0389A" w:rsidRPr="00E65375">
        <w:t xml:space="preserve"> for the proper use of the funds</w:t>
      </w:r>
      <w:r w:rsidR="00164B8D" w:rsidRPr="00E65375">
        <w:t>.</w:t>
      </w:r>
    </w:p>
    <w:p w:rsidR="000F73E0" w:rsidRPr="00E65375" w:rsidRDefault="00345EFA">
      <w:pPr>
        <w:ind w:left="-14" w:right="0"/>
      </w:pPr>
      <w:r w:rsidRPr="00E65375">
        <w:t>SEVENTH</w:t>
      </w:r>
      <w:r w:rsidR="00164B8D" w:rsidRPr="00E65375">
        <w:t xml:space="preserve">: </w:t>
      </w:r>
      <w:r w:rsidR="00F00062" w:rsidRPr="00E65375">
        <w:t>Banks can only process bridge loan applications for the investment method in the</w:t>
      </w:r>
      <w:r w:rsidR="00AC0B99" w:rsidRPr="00E65375">
        <w:t xml:space="preserve"> </w:t>
      </w:r>
      <w:r w:rsidR="00F00062" w:rsidRPr="00E65375">
        <w:t>following cases</w:t>
      </w:r>
      <w:r w:rsidR="00164B8D" w:rsidRPr="00E65375">
        <w:t>:</w:t>
      </w:r>
    </w:p>
    <w:p w:rsidR="000F73E0" w:rsidRPr="00E65375" w:rsidRDefault="000D4D62">
      <w:pPr>
        <w:numPr>
          <w:ilvl w:val="0"/>
          <w:numId w:val="5"/>
        </w:numPr>
        <w:ind w:right="0" w:hanging="284"/>
      </w:pPr>
      <w:r w:rsidRPr="00E65375">
        <w:t>W</w:t>
      </w:r>
      <w:r w:rsidR="00AC0B99" w:rsidRPr="00E65375">
        <w:t>hen their purpose is for production or export services</w:t>
      </w:r>
      <w:r w:rsidR="00164B8D" w:rsidRPr="00E65375">
        <w:t>;</w:t>
      </w:r>
    </w:p>
    <w:p w:rsidR="000F73E0" w:rsidRPr="00E65375" w:rsidRDefault="00AC0B99">
      <w:pPr>
        <w:numPr>
          <w:ilvl w:val="0"/>
          <w:numId w:val="5"/>
        </w:numPr>
        <w:ind w:right="0" w:hanging="284"/>
      </w:pPr>
      <w:r w:rsidRPr="00E65375">
        <w:t>when connected to the export sector</w:t>
      </w:r>
      <w:r w:rsidR="00164B8D" w:rsidRPr="00E65375">
        <w:t>;</w:t>
      </w:r>
    </w:p>
    <w:p w:rsidR="000F73E0" w:rsidRPr="00E65375" w:rsidRDefault="0049439E">
      <w:pPr>
        <w:numPr>
          <w:ilvl w:val="0"/>
          <w:numId w:val="5"/>
        </w:numPr>
        <w:ind w:right="0" w:hanging="284"/>
      </w:pPr>
      <w:r w:rsidRPr="00E65375">
        <w:t>destined for infrastructure development; and</w:t>
      </w:r>
    </w:p>
    <w:p w:rsidR="000F73E0" w:rsidRPr="00E65375" w:rsidRDefault="00A27C7E">
      <w:pPr>
        <w:numPr>
          <w:ilvl w:val="0"/>
          <w:numId w:val="5"/>
        </w:numPr>
        <w:spacing w:after="4" w:line="252" w:lineRule="auto"/>
        <w:ind w:right="0" w:hanging="284"/>
      </w:pPr>
      <w:r w:rsidRPr="00E65375">
        <w:t>are equal or exceeding</w:t>
      </w:r>
      <w:r w:rsidR="0049439E" w:rsidRPr="00E65375">
        <w:t xml:space="preserve"> fifty percent (50%) of</w:t>
      </w:r>
      <w:r w:rsidR="00164B8D" w:rsidRPr="00E65375">
        <w:t xml:space="preserve"> </w:t>
      </w:r>
      <w:r w:rsidR="00FB25D9" w:rsidRPr="00E65375">
        <w:t>physical implementation</w:t>
      </w:r>
      <w:r w:rsidR="00164B8D" w:rsidRPr="00E65375">
        <w:t>.</w:t>
      </w:r>
    </w:p>
    <w:p w:rsidR="000F73E0" w:rsidRPr="00E65375" w:rsidRDefault="00345EFA">
      <w:pPr>
        <w:ind w:left="-14" w:right="0"/>
      </w:pPr>
      <w:r w:rsidRPr="00E65375">
        <w:t>EIGHT</w:t>
      </w:r>
      <w:r w:rsidR="00164B8D" w:rsidRPr="00E65375">
        <w:t xml:space="preserve">: </w:t>
      </w:r>
      <w:r w:rsidR="008F0228" w:rsidRPr="00E65375">
        <w:t>E</w:t>
      </w:r>
      <w:r w:rsidR="0049439E" w:rsidRPr="00E65375">
        <w:t>ntiti</w:t>
      </w:r>
      <w:r w:rsidR="00FF053F" w:rsidRPr="00E65375">
        <w:t>es of the budgetary</w:t>
      </w:r>
      <w:r w:rsidR="0049439E" w:rsidRPr="00E65375">
        <w:t xml:space="preserve"> sector and agencies of the Central Administration</w:t>
      </w:r>
      <w:r w:rsidR="001B61B9" w:rsidRPr="00E65375">
        <w:t xml:space="preserve"> of the State are not subject to</w:t>
      </w:r>
      <w:r w:rsidR="0049439E" w:rsidRPr="00E65375">
        <w:t xml:space="preserve"> this bridge loan method, their </w:t>
      </w:r>
      <w:r w:rsidR="00FF053F" w:rsidRPr="00E65375">
        <w:t>spending</w:t>
      </w:r>
      <w:r w:rsidR="0049439E" w:rsidRPr="00E65375">
        <w:t xml:space="preserve"> for these concepts are assumed by </w:t>
      </w:r>
      <w:r w:rsidR="00FB25D9" w:rsidRPr="00E65375">
        <w:t>the State</w:t>
      </w:r>
      <w:r w:rsidR="0049439E" w:rsidRPr="00E65375">
        <w:t xml:space="preserve"> Budget</w:t>
      </w:r>
      <w:r w:rsidR="00164B8D" w:rsidRPr="00E65375">
        <w:t xml:space="preserve">. </w:t>
      </w:r>
    </w:p>
    <w:p w:rsidR="000F73E0" w:rsidRPr="00E65375" w:rsidRDefault="00A06CEA">
      <w:pPr>
        <w:spacing w:after="4" w:line="252" w:lineRule="auto"/>
        <w:ind w:left="-14" w:right="0"/>
      </w:pPr>
      <w:r>
        <w:t>NIN</w:t>
      </w:r>
      <w:r w:rsidR="00345EFA" w:rsidRPr="00E65375">
        <w:t>TH</w:t>
      </w:r>
      <w:r w:rsidR="00164B8D" w:rsidRPr="00E65375">
        <w:t xml:space="preserve">: </w:t>
      </w:r>
      <w:r w:rsidR="00FF053F" w:rsidRPr="00E65375">
        <w:t>Brid</w:t>
      </w:r>
      <w:r w:rsidR="0049439E" w:rsidRPr="00E65375">
        <w:t>ge loan applications by entities with</w:t>
      </w:r>
      <w:r w:rsidR="001B61B9" w:rsidRPr="00E65375">
        <w:t>in</w:t>
      </w:r>
      <w:r w:rsidR="0049439E" w:rsidRPr="00E65375">
        <w:t xml:space="preserve"> high</w:t>
      </w:r>
      <w:r w:rsidR="00E02AB6" w:rsidRPr="00E65375">
        <w:t>-</w:t>
      </w:r>
      <w:r w:rsidR="0049439E" w:rsidRPr="00E65375">
        <w:t xml:space="preserve"> or</w:t>
      </w:r>
      <w:r w:rsidR="00FF053F" w:rsidRPr="00E65375">
        <w:t xml:space="preserve"> </w:t>
      </w:r>
      <w:r w:rsidR="004F3F0B" w:rsidRPr="00E65375">
        <w:t>extremely high</w:t>
      </w:r>
      <w:r w:rsidR="00E02AB6" w:rsidRPr="00E65375">
        <w:t>-</w:t>
      </w:r>
      <w:r w:rsidR="001B61B9" w:rsidRPr="00E65375">
        <w:t>risk classification</w:t>
      </w:r>
      <w:r w:rsidR="00164B8D" w:rsidRPr="00E65375">
        <w:t>, s</w:t>
      </w:r>
      <w:r w:rsidR="00FF053F" w:rsidRPr="00E65375">
        <w:t xml:space="preserve">hall be </w:t>
      </w:r>
      <w:r w:rsidR="006E108C" w:rsidRPr="00E65375">
        <w:t>analyzed</w:t>
      </w:r>
      <w:r w:rsidR="00FF053F" w:rsidRPr="00E65375">
        <w:t xml:space="preserve"> by the banks</w:t>
      </w:r>
      <w:r w:rsidR="006E108C" w:rsidRPr="00E65375">
        <w:t>´ h</w:t>
      </w:r>
      <w:r w:rsidR="00FF053F" w:rsidRPr="00E65375">
        <w:t>ead office and financing shall</w:t>
      </w:r>
      <w:r w:rsidR="006E108C" w:rsidRPr="00E65375">
        <w:t xml:space="preserve"> be only granted if they submit</w:t>
      </w:r>
      <w:r w:rsidR="00FB25D9" w:rsidRPr="00E65375">
        <w:t xml:space="preserve"> budgetary guarantee</w:t>
      </w:r>
      <w:r w:rsidR="00687F96" w:rsidRPr="00E65375">
        <w:t>s</w:t>
      </w:r>
      <w:r w:rsidR="00FB25D9" w:rsidRPr="00E65375">
        <w:t xml:space="preserve"> </w:t>
      </w:r>
      <w:r w:rsidR="00164B8D" w:rsidRPr="00E65375">
        <w:t>o</w:t>
      </w:r>
      <w:r w:rsidR="000865D1" w:rsidRPr="00E65375">
        <w:t>r any other acceptable</w:t>
      </w:r>
      <w:r w:rsidR="00164B8D" w:rsidRPr="00E65375">
        <w:t xml:space="preserve">. </w:t>
      </w:r>
    </w:p>
    <w:p w:rsidR="000F73E0" w:rsidRPr="00E65375" w:rsidRDefault="00345EFA">
      <w:pPr>
        <w:spacing w:after="4" w:line="252" w:lineRule="auto"/>
        <w:ind w:left="-14" w:right="0"/>
      </w:pPr>
      <w:r w:rsidRPr="00E65375">
        <w:t>TENTH</w:t>
      </w:r>
      <w:r w:rsidR="00164B8D" w:rsidRPr="00E65375">
        <w:t xml:space="preserve">: </w:t>
      </w:r>
      <w:r w:rsidR="008F0228" w:rsidRPr="00E65375">
        <w:t>If</w:t>
      </w:r>
      <w:r w:rsidR="00164B8D" w:rsidRPr="00E65375">
        <w:t xml:space="preserve"> </w:t>
      </w:r>
      <w:r w:rsidR="008F0228" w:rsidRPr="00E65375">
        <w:t>the entity is rated with low</w:t>
      </w:r>
      <w:r w:rsidR="00A41B83" w:rsidRPr="00E65375">
        <w:t>-</w:t>
      </w:r>
      <w:r w:rsidR="008F0228" w:rsidRPr="00E65375">
        <w:t xml:space="preserve"> or medium</w:t>
      </w:r>
      <w:r w:rsidR="00A41B83" w:rsidRPr="00E65375">
        <w:t>-</w:t>
      </w:r>
      <w:r w:rsidR="008F0228" w:rsidRPr="00E65375">
        <w:t xml:space="preserve">risk </w:t>
      </w:r>
      <w:r w:rsidR="00D7662E" w:rsidRPr="00E65375">
        <w:t>due to</w:t>
      </w:r>
      <w:r w:rsidR="008F0228" w:rsidRPr="00E65375">
        <w:t xml:space="preserve"> the analysis conducted under Section Fifth</w:t>
      </w:r>
      <w:r w:rsidR="00164B8D" w:rsidRPr="00E65375">
        <w:t xml:space="preserve">, </w:t>
      </w:r>
      <w:r w:rsidR="00D7662E" w:rsidRPr="00E65375">
        <w:t>the bridge loan financing shall be</w:t>
      </w:r>
      <w:r w:rsidR="008F0228" w:rsidRPr="00E65375">
        <w:t xml:space="preserve"> converted to the new corresponding credit method</w:t>
      </w:r>
      <w:r w:rsidR="00164B8D" w:rsidRPr="00E65375">
        <w:t xml:space="preserve">, </w:t>
      </w:r>
      <w:r w:rsidR="00C93C3E" w:rsidRPr="00E65375">
        <w:t>and the amounts and terms of amortization</w:t>
      </w:r>
      <w:r w:rsidR="00A34510" w:rsidRPr="00E65375">
        <w:t xml:space="preserve"> are determined at</w:t>
      </w:r>
      <w:r w:rsidR="008F0228" w:rsidRPr="00E65375">
        <w:t xml:space="preserve"> that </w:t>
      </w:r>
      <w:r w:rsidR="00A34510" w:rsidRPr="00E65375">
        <w:t>time</w:t>
      </w:r>
      <w:r w:rsidR="008F0228" w:rsidRPr="00E65375">
        <w:t xml:space="preserve"> according to the resulting cash flows and the real financing requirements of the entity</w:t>
      </w:r>
      <w:r w:rsidR="00164B8D" w:rsidRPr="00E65375">
        <w:t>.</w:t>
      </w:r>
    </w:p>
    <w:p w:rsidR="000F73E0" w:rsidRPr="00E65375" w:rsidRDefault="00345EFA">
      <w:pPr>
        <w:ind w:left="-14" w:right="0"/>
      </w:pPr>
      <w:r w:rsidRPr="00E65375">
        <w:t>ELEVENTH</w:t>
      </w:r>
      <w:r w:rsidR="00164B8D" w:rsidRPr="00E65375">
        <w:t xml:space="preserve">: </w:t>
      </w:r>
      <w:r w:rsidR="0091241D" w:rsidRPr="00E65375">
        <w:t>Once elapsed the period of maturity of the bridge loan</w:t>
      </w:r>
      <w:r w:rsidR="00C13064" w:rsidRPr="00E65375">
        <w:t xml:space="preserve"> for the working capital or investment methods</w:t>
      </w:r>
      <w:r w:rsidR="00086A4B" w:rsidRPr="00E65375">
        <w:t>, if the entity has not bee</w:t>
      </w:r>
      <w:r w:rsidR="00C13064" w:rsidRPr="00E65375">
        <w:t xml:space="preserve">n able to evidence its financial capacity to assume </w:t>
      </w:r>
      <w:r w:rsidR="00086A4B" w:rsidRPr="00E65375">
        <w:t xml:space="preserve">a new financing, bank branches shall proceed to restructure the debts </w:t>
      </w:r>
      <w:r w:rsidR="001B61B9" w:rsidRPr="00E65375">
        <w:t xml:space="preserve">in accordance with the new </w:t>
      </w:r>
      <w:r w:rsidR="00A234CB" w:rsidRPr="00E65375">
        <w:t xml:space="preserve">amortization </w:t>
      </w:r>
      <w:r w:rsidR="001B61B9" w:rsidRPr="00E65375">
        <w:t>schedule</w:t>
      </w:r>
      <w:r w:rsidR="00086A4B" w:rsidRPr="00E65375">
        <w:t xml:space="preserve"> for repayment agreed between the parties and </w:t>
      </w:r>
      <w:r w:rsidR="000D4D62" w:rsidRPr="00E65375">
        <w:t>shall be</w:t>
      </w:r>
      <w:r w:rsidR="001B61B9" w:rsidRPr="00E65375">
        <w:t xml:space="preserve"> </w:t>
      </w:r>
      <w:r w:rsidR="000D4D62" w:rsidRPr="00E65375">
        <w:t>recorded</w:t>
      </w:r>
      <w:r w:rsidR="00086A4B" w:rsidRPr="00E65375">
        <w:t xml:space="preserve"> as a restructured bridge loan</w:t>
      </w:r>
      <w:r w:rsidR="00164B8D" w:rsidRPr="00E65375">
        <w:t xml:space="preserve">. </w:t>
      </w:r>
    </w:p>
    <w:p w:rsidR="000F73E0" w:rsidRPr="00E65375" w:rsidRDefault="00086A4B">
      <w:pPr>
        <w:ind w:left="-14" w:right="0"/>
      </w:pPr>
      <w:r w:rsidRPr="00E65375">
        <w:t>Monetary resources related to the new</w:t>
      </w:r>
      <w:r w:rsidR="00E57DEA" w:rsidRPr="00E65375">
        <w:t xml:space="preserve"> </w:t>
      </w:r>
      <w:r w:rsidR="00A234CB" w:rsidRPr="00E65375">
        <w:t>repayment schedule</w:t>
      </w:r>
      <w:r w:rsidRPr="00E65375">
        <w:t xml:space="preserve"> </w:t>
      </w:r>
      <w:r w:rsidR="00E57DEA" w:rsidRPr="00E65375">
        <w:t>shall</w:t>
      </w:r>
      <w:r w:rsidR="00202D25" w:rsidRPr="00E65375">
        <w:t xml:space="preserve"> be discounted at their maturity</w:t>
      </w:r>
      <w:r w:rsidRPr="00E65375">
        <w:t xml:space="preserve"> dates without previous acceptability of the entity´s current account</w:t>
      </w:r>
      <w:r w:rsidR="00164B8D" w:rsidRPr="00E65375">
        <w:t xml:space="preserve">. </w:t>
      </w:r>
    </w:p>
    <w:p w:rsidR="000F73E0" w:rsidRPr="00E65375" w:rsidRDefault="00E57DEA">
      <w:pPr>
        <w:ind w:left="-14" w:right="0"/>
      </w:pPr>
      <w:r w:rsidRPr="00E65375">
        <w:t>In the event of the aforementioned situation in activities that are of the country´s interest and considering that a new bank financing should be granted, despite cash flows and feasibility studies show negative results, the new loan must be backed by a</w:t>
      </w:r>
      <w:r w:rsidR="00E02AB6" w:rsidRPr="00E65375">
        <w:t xml:space="preserve"> budgetary guarantee,</w:t>
      </w:r>
      <w:r w:rsidR="00164B8D" w:rsidRPr="00E65375">
        <w:t xml:space="preserve"> </w:t>
      </w:r>
      <w:r w:rsidRPr="00E65375">
        <w:t>duly formalized</w:t>
      </w:r>
      <w:r w:rsidR="00164B8D" w:rsidRPr="00E65375">
        <w:t>, o</w:t>
      </w:r>
      <w:r w:rsidRPr="00E65375">
        <w:t xml:space="preserve">r </w:t>
      </w:r>
      <w:r w:rsidR="001928A6" w:rsidRPr="00E65375">
        <w:t>directly assumed by the State Budget</w:t>
      </w:r>
      <w:r w:rsidR="00164B8D" w:rsidRPr="00E65375">
        <w:t>.</w:t>
      </w:r>
    </w:p>
    <w:p w:rsidR="000F73E0" w:rsidRPr="00E65375" w:rsidRDefault="00345EFA">
      <w:pPr>
        <w:ind w:left="-14" w:right="0"/>
      </w:pPr>
      <w:r w:rsidRPr="00E65375">
        <w:t>TWELFTH</w:t>
      </w:r>
      <w:r w:rsidR="00164B8D" w:rsidRPr="00E65375">
        <w:t xml:space="preserve">: </w:t>
      </w:r>
      <w:r w:rsidR="001928A6" w:rsidRPr="00E65375">
        <w:t xml:space="preserve">Banks record </w:t>
      </w:r>
      <w:r w:rsidR="00862F30" w:rsidRPr="00E65375">
        <w:t xml:space="preserve">as </w:t>
      </w:r>
      <w:r w:rsidR="001928A6" w:rsidRPr="00E65375">
        <w:t>debts on account of the State Budget</w:t>
      </w:r>
      <w:r w:rsidR="00164B8D" w:rsidRPr="00E65375">
        <w:t xml:space="preserve">, </w:t>
      </w:r>
      <w:r w:rsidR="002D6903" w:rsidRPr="00E65375">
        <w:t>those obligation</w:t>
      </w:r>
      <w:r w:rsidR="001928A6" w:rsidRPr="00E65375">
        <w:t xml:space="preserve">s that cannot be honored by the </w:t>
      </w:r>
      <w:r w:rsidR="00964E85" w:rsidRPr="00E65375">
        <w:t>entities related to investments</w:t>
      </w:r>
      <w:r w:rsidR="001928A6" w:rsidRPr="00E65375">
        <w:t>, which due to their low level of</w:t>
      </w:r>
      <w:r w:rsidR="00164B8D" w:rsidRPr="00E65375">
        <w:t xml:space="preserve"> </w:t>
      </w:r>
      <w:r w:rsidR="00E02AB6" w:rsidRPr="00E65375">
        <w:t>physical implementation</w:t>
      </w:r>
      <w:r w:rsidR="00164B8D" w:rsidRPr="00E65375">
        <w:t xml:space="preserve"> o</w:t>
      </w:r>
      <w:r w:rsidR="001928A6" w:rsidRPr="00E65375">
        <w:t>r</w:t>
      </w:r>
      <w:r w:rsidR="00EE19C2" w:rsidRPr="00E65375">
        <w:t xml:space="preserve"> any other reason it is</w:t>
      </w:r>
      <w:r w:rsidR="00F919B4" w:rsidRPr="00E65375">
        <w:t xml:space="preserve"> </w:t>
      </w:r>
      <w:r w:rsidR="00EE19C2" w:rsidRPr="00E65375">
        <w:t>decided</w:t>
      </w:r>
      <w:r w:rsidR="00F67636" w:rsidRPr="00E65375">
        <w:t xml:space="preserve"> not</w:t>
      </w:r>
      <w:r w:rsidR="001928A6" w:rsidRPr="00E65375">
        <w:t xml:space="preserve"> </w:t>
      </w:r>
      <w:r w:rsidR="00F919B4" w:rsidRPr="00E65375">
        <w:t xml:space="preserve">to </w:t>
      </w:r>
      <w:r w:rsidR="001928A6" w:rsidRPr="00E65375">
        <w:t>continue</w:t>
      </w:r>
      <w:r w:rsidR="00E02AB6" w:rsidRPr="00E65375">
        <w:t xml:space="preserve"> with the implementation</w:t>
      </w:r>
      <w:r w:rsidR="001928A6" w:rsidRPr="00E65375">
        <w:t xml:space="preserve"> by the Evaluation Commission set up by Agreement</w:t>
      </w:r>
      <w:r w:rsidR="00164B8D" w:rsidRPr="00E65375">
        <w:t xml:space="preserve"> 8956 </w:t>
      </w:r>
      <w:r w:rsidR="001928A6" w:rsidRPr="00E65375">
        <w:t xml:space="preserve">of the </w:t>
      </w:r>
      <w:r w:rsidR="00964E85" w:rsidRPr="00E65375">
        <w:t>Council</w:t>
      </w:r>
      <w:r w:rsidR="001928A6" w:rsidRPr="00E65375">
        <w:t xml:space="preserve"> of Ministers of November 25, </w:t>
      </w:r>
      <w:r w:rsidR="0003475F" w:rsidRPr="00E65375">
        <w:t xml:space="preserve">of </w:t>
      </w:r>
      <w:r w:rsidR="00164B8D" w:rsidRPr="00E65375">
        <w:t>2020.</w:t>
      </w:r>
    </w:p>
    <w:p w:rsidR="000F73E0" w:rsidRPr="00E65375" w:rsidRDefault="00964E85">
      <w:pPr>
        <w:ind w:left="-14" w:right="0"/>
      </w:pPr>
      <w:r w:rsidRPr="00E65375">
        <w:t>Likewise</w:t>
      </w:r>
      <w:r w:rsidR="002D6903" w:rsidRPr="00E65375">
        <w:t>, banks coordinate the amortization</w:t>
      </w:r>
      <w:r w:rsidRPr="00E65375">
        <w:t xml:space="preserve"> period for those debts with the </w:t>
      </w:r>
      <w:r w:rsidR="00750CAA" w:rsidRPr="00E65375">
        <w:t>Ministry</w:t>
      </w:r>
      <w:r w:rsidRPr="00E65375">
        <w:t xml:space="preserve"> of Finances and Prices</w:t>
      </w:r>
      <w:r w:rsidR="00164B8D" w:rsidRPr="00E65375">
        <w:t xml:space="preserve">. </w:t>
      </w:r>
    </w:p>
    <w:p w:rsidR="000F73E0" w:rsidRPr="00E65375" w:rsidRDefault="00345EFA">
      <w:pPr>
        <w:ind w:left="-14" w:right="0"/>
      </w:pPr>
      <w:r w:rsidRPr="00E65375">
        <w:t>THIRTEENTH</w:t>
      </w:r>
      <w:r w:rsidR="005D50BA" w:rsidRPr="00E65375">
        <w:t xml:space="preserve">: </w:t>
      </w:r>
      <w:r w:rsidR="00E02AB6" w:rsidRPr="00E65375">
        <w:t>Budgetary guarantees</w:t>
      </w:r>
      <w:r w:rsidR="005D50BA" w:rsidRPr="00E65375">
        <w:t xml:space="preserve"> are granted</w:t>
      </w:r>
      <w:r w:rsidR="00A6529F" w:rsidRPr="00E65375">
        <w:t>,</w:t>
      </w:r>
      <w:r w:rsidR="005D50BA" w:rsidRPr="00E65375">
        <w:t xml:space="preserve"> </w:t>
      </w:r>
      <w:r w:rsidR="00421A3D" w:rsidRPr="00E65375">
        <w:t>where applicable</w:t>
      </w:r>
      <w:r w:rsidR="00A6529F" w:rsidRPr="00E65375">
        <w:t>,</w:t>
      </w:r>
      <w:r w:rsidR="00164B8D" w:rsidRPr="00E65375">
        <w:t xml:space="preserve"> </w:t>
      </w:r>
      <w:r w:rsidR="005D50BA" w:rsidRPr="00E65375">
        <w:t>for the debt principal</w:t>
      </w:r>
      <w:r w:rsidR="00164B8D" w:rsidRPr="00E65375">
        <w:t xml:space="preserve">, </w:t>
      </w:r>
      <w:r w:rsidR="00421A3D" w:rsidRPr="00E65375">
        <w:t xml:space="preserve">and the </w:t>
      </w:r>
      <w:r w:rsidR="005D50BA" w:rsidRPr="00E65375">
        <w:t>entities shall be liable for the payment of the accumulated interests</w:t>
      </w:r>
      <w:r w:rsidR="00164B8D" w:rsidRPr="00E65375">
        <w:t>.</w:t>
      </w:r>
    </w:p>
    <w:p w:rsidR="000F73E0" w:rsidRPr="00E65375" w:rsidRDefault="00164B8D">
      <w:pPr>
        <w:pStyle w:val="Ttulo1"/>
        <w:ind w:left="298"/>
      </w:pPr>
      <w:r w:rsidRPr="00E65375">
        <w:t>FINAL</w:t>
      </w:r>
      <w:r w:rsidR="00345EFA" w:rsidRPr="00E65375">
        <w:t xml:space="preserve"> PROVISION</w:t>
      </w:r>
    </w:p>
    <w:p w:rsidR="0096538A" w:rsidRDefault="00345EFA">
      <w:pPr>
        <w:ind w:left="-14" w:right="0"/>
      </w:pPr>
      <w:r w:rsidRPr="00E65375">
        <w:t>SOLE</w:t>
      </w:r>
      <w:r w:rsidR="00164B8D" w:rsidRPr="00E65375">
        <w:t xml:space="preserve">: </w:t>
      </w:r>
      <w:r w:rsidR="005D50BA" w:rsidRPr="00E65375">
        <w:t xml:space="preserve">This provision shall take effect as of the date of its publication in the Official </w:t>
      </w:r>
      <w:r w:rsidR="0096538A">
        <w:t xml:space="preserve">   </w:t>
      </w:r>
    </w:p>
    <w:p w:rsidR="000F73E0" w:rsidRPr="00E65375" w:rsidRDefault="005D50BA">
      <w:pPr>
        <w:ind w:left="-14" w:right="0"/>
      </w:pPr>
      <w:r w:rsidRPr="00E65375">
        <w:t xml:space="preserve">Gazette of the Republic of </w:t>
      </w:r>
      <w:r w:rsidR="00164B8D" w:rsidRPr="00E65375">
        <w:t>Cuba.</w:t>
      </w:r>
    </w:p>
    <w:p w:rsidR="000F73E0" w:rsidRPr="00E65375" w:rsidRDefault="00345EFA">
      <w:pPr>
        <w:spacing w:after="4" w:line="252" w:lineRule="auto"/>
        <w:ind w:left="284" w:right="0" w:firstLine="0"/>
      </w:pPr>
      <w:r w:rsidRPr="00E65375">
        <w:t>BE IT PUBLISHED</w:t>
      </w:r>
      <w:r w:rsidR="00164B8D" w:rsidRPr="00E65375">
        <w:t xml:space="preserve"> </w:t>
      </w:r>
      <w:r w:rsidR="00750CAA" w:rsidRPr="00E65375">
        <w:t xml:space="preserve">in the Official Gazette of the Republic of </w:t>
      </w:r>
      <w:r w:rsidR="00164B8D" w:rsidRPr="00E65375">
        <w:t>Cuba.</w:t>
      </w:r>
    </w:p>
    <w:p w:rsidR="000F73E0" w:rsidRPr="00E65375" w:rsidRDefault="00345EFA">
      <w:pPr>
        <w:ind w:left="284" w:right="0" w:firstLine="0"/>
      </w:pPr>
      <w:r w:rsidRPr="00E65375">
        <w:t xml:space="preserve">BE THE ORIGINAL FILED </w:t>
      </w:r>
      <w:r w:rsidR="00750CAA" w:rsidRPr="00E65375">
        <w:t xml:space="preserve">in the Secretariat of </w:t>
      </w:r>
      <w:r w:rsidR="00164B8D" w:rsidRPr="00E65375">
        <w:t>Banco Central de Cuba.</w:t>
      </w:r>
    </w:p>
    <w:p w:rsidR="000F73E0" w:rsidRPr="00E65375" w:rsidRDefault="0096538A" w:rsidP="0096538A">
      <w:pPr>
        <w:spacing w:after="58" w:line="259" w:lineRule="auto"/>
        <w:ind w:left="51" w:right="0" w:hanging="10"/>
      </w:pPr>
      <w:r>
        <w:t xml:space="preserve">    </w:t>
      </w:r>
      <w:r w:rsidR="00345EFA" w:rsidRPr="00E65375">
        <w:t>ISSUED</w:t>
      </w:r>
      <w:r w:rsidR="00750CAA" w:rsidRPr="00E65375">
        <w:t xml:space="preserve"> in Havana</w:t>
      </w:r>
      <w:r w:rsidR="00164B8D" w:rsidRPr="00E65375">
        <w:t xml:space="preserve">, </w:t>
      </w:r>
      <w:r w:rsidR="00750CAA" w:rsidRPr="00E65375">
        <w:t>on the twenty-sixth of November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                    </w:t>
      </w:r>
      <w:r w:rsidR="004F000C" w:rsidRPr="00E65375">
        <w:t xml:space="preserve">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   Banco Central de Cuba</w:t>
      </w:r>
    </w:p>
    <w:p w:rsidR="000F73E0" w:rsidRPr="00F93740" w:rsidRDefault="00164B8D">
      <w:pPr>
        <w:spacing w:after="220" w:line="259" w:lineRule="auto"/>
        <w:ind w:left="51" w:right="50" w:hanging="10"/>
        <w:jc w:val="center"/>
        <w:rPr>
          <w:lang w:val="es-ES"/>
        </w:rPr>
      </w:pPr>
      <w:r w:rsidRPr="00F93740">
        <w:rPr>
          <w:lang w:val="es-ES"/>
        </w:rPr>
        <w:t>_______</w:t>
      </w:r>
    </w:p>
    <w:p w:rsidR="0096538A" w:rsidRDefault="00164B8D">
      <w:pPr>
        <w:pStyle w:val="Ttulo1"/>
        <w:spacing w:after="160"/>
        <w:ind w:left="-5"/>
        <w:jc w:val="left"/>
      </w:pPr>
      <w:r w:rsidRPr="00E65375">
        <w:t xml:space="preserve">GOC-2020-858-EX73 </w:t>
      </w:r>
    </w:p>
    <w:p w:rsidR="000F73E0" w:rsidRPr="00E65375" w:rsidRDefault="00E77725">
      <w:pPr>
        <w:pStyle w:val="Ttulo1"/>
        <w:spacing w:after="160"/>
        <w:ind w:left="-5"/>
        <w:jc w:val="left"/>
      </w:pPr>
      <w:r w:rsidRPr="00E65375">
        <w:t>RESOLUTION</w:t>
      </w:r>
      <w:r w:rsidR="00164B8D" w:rsidRPr="00E65375">
        <w:t xml:space="preserve"> No. 179/2020</w:t>
      </w:r>
    </w:p>
    <w:p w:rsidR="000F73E0" w:rsidRPr="00E65375" w:rsidRDefault="0045771D">
      <w:pPr>
        <w:ind w:left="-14" w:right="0"/>
      </w:pPr>
      <w:r w:rsidRPr="00E65375">
        <w:t>WHEREAS</w:t>
      </w:r>
      <w:r w:rsidR="00421A3D" w:rsidRPr="00E65375">
        <w:t xml:space="preserve">: Decree-Law 17 “On the </w:t>
      </w:r>
      <w:r w:rsidR="003251A7" w:rsidRPr="00E65375">
        <w:t>Implementation</w:t>
      </w:r>
      <w:r w:rsidR="00421A3D" w:rsidRPr="00E65375">
        <w:t xml:space="preserve"> of the Process of Monetary O</w:t>
      </w:r>
      <w:r w:rsidR="003245AA" w:rsidRPr="00E65375">
        <w:t>rder</w:t>
      </w:r>
      <w:r w:rsidR="00421A3D" w:rsidRPr="00E65375">
        <w:t>”, of November 24,</w:t>
      </w:r>
      <w:r w:rsidR="00A94418" w:rsidRPr="00E65375">
        <w:t xml:space="preserve"> 2020, provide</w:t>
      </w:r>
      <w:r w:rsidR="001E2EA3" w:rsidRPr="00E65375">
        <w:t>s for</w:t>
      </w:r>
      <w:r w:rsidR="00421A3D" w:rsidRPr="00E65375">
        <w:t xml:space="preserve"> the monetary and exchange unification and withdrawal of the </w:t>
      </w:r>
      <w:r w:rsidR="000F1824" w:rsidRPr="00E65375">
        <w:t>convertible peso</w:t>
      </w:r>
      <w:r w:rsidR="00421A3D" w:rsidRPr="00E65375">
        <w:t xml:space="preserve"> from circulation within a term of one hundred eighty</w:t>
      </w:r>
      <w:r w:rsidR="003251A7" w:rsidRPr="00E65375">
        <w:t xml:space="preserve"> (180) day</w:t>
      </w:r>
      <w:r w:rsidR="00164B8D" w:rsidRPr="00E65375">
        <w:t xml:space="preserve">s, </w:t>
      </w:r>
      <w:r w:rsidR="003251A7" w:rsidRPr="00E65375">
        <w:t>as of the referred unification</w:t>
      </w:r>
      <w:r w:rsidR="00164B8D" w:rsidRPr="00E65375">
        <w:t>.</w:t>
      </w:r>
    </w:p>
    <w:p w:rsidR="000F73E0" w:rsidRPr="00E65375" w:rsidRDefault="0045771D">
      <w:pPr>
        <w:spacing w:after="4" w:line="252" w:lineRule="auto"/>
        <w:ind w:left="-14" w:right="0"/>
      </w:pPr>
      <w:r w:rsidRPr="00E65375">
        <w:t>WHEREAS</w:t>
      </w:r>
      <w:r w:rsidR="00164B8D" w:rsidRPr="00E65375">
        <w:t xml:space="preserve">: </w:t>
      </w:r>
      <w:r w:rsidR="0097386D" w:rsidRPr="00E65375">
        <w:t>Given that</w:t>
      </w:r>
      <w:r w:rsidR="00F919B4" w:rsidRPr="00E65375">
        <w:t xml:space="preserve"> t</w:t>
      </w:r>
      <w:r w:rsidR="003251A7" w:rsidRPr="00E65375">
        <w:t xml:space="preserve">he new exchange rate </w:t>
      </w:r>
      <w:r w:rsidR="00C95137" w:rsidRPr="00E65375">
        <w:t xml:space="preserve">exerts </w:t>
      </w:r>
      <w:r w:rsidR="003251A7" w:rsidRPr="00E65375">
        <w:t xml:space="preserve">additional pressure on the flows in </w:t>
      </w:r>
      <w:r w:rsidR="00501530" w:rsidRPr="00E65375">
        <w:t>Cuban pesos</w:t>
      </w:r>
      <w:r w:rsidR="00164B8D" w:rsidRPr="00E65375">
        <w:t xml:space="preserve"> </w:t>
      </w:r>
      <w:r w:rsidR="00146860" w:rsidRPr="00E65375">
        <w:t>of</w:t>
      </w:r>
      <w:r w:rsidR="003251A7" w:rsidRPr="00E65375">
        <w:t xml:space="preserve"> </w:t>
      </w:r>
      <w:r w:rsidR="0031618D" w:rsidRPr="00E65375">
        <w:t>entities of the business sector</w:t>
      </w:r>
      <w:r w:rsidR="003251A7" w:rsidRPr="00E65375">
        <w:t xml:space="preserve">, it is deemed necessary to establish mechanisms that </w:t>
      </w:r>
      <w:r w:rsidR="00A41B83" w:rsidRPr="00E65375">
        <w:t xml:space="preserve">expeditiously cover the initial deficit </w:t>
      </w:r>
      <w:r w:rsidR="00D55B45" w:rsidRPr="00E65375">
        <w:t xml:space="preserve">in </w:t>
      </w:r>
      <w:r w:rsidR="00501530" w:rsidRPr="00E65375">
        <w:t>Cuban pesos</w:t>
      </w:r>
      <w:r w:rsidR="00164B8D" w:rsidRPr="00E65375">
        <w:t xml:space="preserve"> </w:t>
      </w:r>
      <w:r w:rsidR="009023C6" w:rsidRPr="00E65375">
        <w:t>that those entities</w:t>
      </w:r>
      <w:r w:rsidR="00330441" w:rsidRPr="00E65375">
        <w:t xml:space="preserve"> will have in</w:t>
      </w:r>
      <w:r w:rsidR="00D55B45" w:rsidRPr="00E65375">
        <w:t xml:space="preserve"> deal</w:t>
      </w:r>
      <w:r w:rsidR="00330441" w:rsidRPr="00E65375">
        <w:t>ing</w:t>
      </w:r>
      <w:r w:rsidR="006F69E1" w:rsidRPr="00E65375">
        <w:t xml:space="preserve"> with</w:t>
      </w:r>
      <w:r w:rsidR="00D55B45" w:rsidRPr="00E65375">
        <w:t xml:space="preserve"> foreign obligations</w:t>
      </w:r>
      <w:r w:rsidR="00164B8D" w:rsidRPr="00E65375">
        <w:t xml:space="preserve">. </w:t>
      </w:r>
    </w:p>
    <w:p w:rsidR="000F73E0" w:rsidRPr="00E65375" w:rsidRDefault="00883B17">
      <w:pPr>
        <w:ind w:left="-14" w:right="0"/>
      </w:pPr>
      <w:r w:rsidRPr="00E65375">
        <w:t>THEREFORE</w:t>
      </w:r>
      <w:r w:rsidR="00A41B83" w:rsidRPr="00E65375">
        <w:t>:</w:t>
      </w:r>
      <w:r w:rsidR="008533DE" w:rsidRPr="00E65375">
        <w:t xml:space="preserve"> In the exercise of the powers and faculties </w:t>
      </w:r>
      <w:r w:rsidR="006C3877" w:rsidRPr="00E65375">
        <w:t>conferred under</w:t>
      </w:r>
      <w:r w:rsidR="001523E2" w:rsidRPr="00E65375">
        <w:t xml:space="preserve"> Article 25, subsection d), of Decree-Law 361 “On</w:t>
      </w:r>
      <w:r w:rsidR="00164B8D" w:rsidRPr="00E65375">
        <w:t xml:space="preserve"> Banco </w:t>
      </w:r>
      <w:r w:rsidR="001523E2" w:rsidRPr="00E65375">
        <w:t>Central de Cuba”, of September 14,</w:t>
      </w:r>
      <w:r w:rsidR="00164B8D" w:rsidRPr="00E65375">
        <w:t xml:space="preserve"> 2018,</w:t>
      </w:r>
      <w:r w:rsidR="001523E2" w:rsidRPr="00E65375">
        <w:t xml:space="preserve"> hereby, I</w:t>
      </w:r>
    </w:p>
    <w:p w:rsidR="000F73E0" w:rsidRPr="00E65375" w:rsidRDefault="001523E2">
      <w:pPr>
        <w:pStyle w:val="Ttulo1"/>
        <w:ind w:left="298" w:right="296"/>
      </w:pPr>
      <w:r w:rsidRPr="00E65375">
        <w:t>RESOLVE</w:t>
      </w:r>
    </w:p>
    <w:p w:rsidR="000F73E0" w:rsidRPr="00E65375" w:rsidRDefault="00724C58">
      <w:pPr>
        <w:spacing w:after="4" w:line="252" w:lineRule="auto"/>
        <w:ind w:left="-14" w:right="0"/>
      </w:pPr>
      <w:r w:rsidRPr="00E65375">
        <w:t>FIRST</w:t>
      </w:r>
      <w:r w:rsidR="00164B8D" w:rsidRPr="00E65375">
        <w:t xml:space="preserve">: </w:t>
      </w:r>
      <w:r w:rsidR="002553C2" w:rsidRPr="00E65375">
        <w:t xml:space="preserve">Implementation of a </w:t>
      </w:r>
      <w:r w:rsidR="00A41B83" w:rsidRPr="00E65375">
        <w:t xml:space="preserve"> financing mechanism in</w:t>
      </w:r>
      <w:r w:rsidR="00164B8D" w:rsidRPr="00E65375">
        <w:t xml:space="preserve"> </w:t>
      </w:r>
      <w:r w:rsidR="00501530" w:rsidRPr="00E65375">
        <w:t>Cuban pesos</w:t>
      </w:r>
      <w:r w:rsidR="00164B8D" w:rsidRPr="00E65375">
        <w:t xml:space="preserve">, </w:t>
      </w:r>
      <w:r w:rsidR="006E22EF" w:rsidRPr="00E65375">
        <w:t>here</w:t>
      </w:r>
      <w:r w:rsidR="00A41B83" w:rsidRPr="00E65375">
        <w:t>after</w:t>
      </w:r>
      <w:r w:rsidR="000738DD" w:rsidRPr="00E65375">
        <w:t xml:space="preserve"> referred to as</w:t>
      </w:r>
      <w:r w:rsidR="00A41B83" w:rsidRPr="00E65375">
        <w:t xml:space="preserve"> the </w:t>
      </w:r>
      <w:r w:rsidR="00822838" w:rsidRPr="00E65375">
        <w:t>compensatory mechanism</w:t>
      </w:r>
      <w:r w:rsidR="00164B8D" w:rsidRPr="00E65375">
        <w:t xml:space="preserve">, </w:t>
      </w:r>
      <w:r w:rsidR="00395BAA" w:rsidRPr="00E65375">
        <w:t xml:space="preserve">with the purpose of </w:t>
      </w:r>
      <w:r w:rsidR="00A41B83" w:rsidRPr="00E65375">
        <w:t>cover</w:t>
      </w:r>
      <w:r w:rsidR="00395BAA" w:rsidRPr="00E65375">
        <w:t>ing</w:t>
      </w:r>
      <w:r w:rsidR="00A41B83" w:rsidRPr="00E65375">
        <w:t xml:space="preserve"> the differential</w:t>
      </w:r>
      <w:r w:rsidR="00164B8D" w:rsidRPr="00E65375">
        <w:t xml:space="preserve"> </w:t>
      </w:r>
      <w:r w:rsidR="00A41B83" w:rsidRPr="00E65375">
        <w:t>between the financial resources req</w:t>
      </w:r>
      <w:r w:rsidR="009A7248" w:rsidRPr="00E65375">
        <w:t>u</w:t>
      </w:r>
      <w:r w:rsidR="00A41B83" w:rsidRPr="00E65375">
        <w:t>ired by the entities</w:t>
      </w:r>
      <w:r w:rsidR="00395BAA" w:rsidRPr="00E65375">
        <w:t xml:space="preserve"> of the business sector</w:t>
      </w:r>
      <w:r w:rsidR="009A7248" w:rsidRPr="00E65375">
        <w:t xml:space="preserve"> to honor the foreign commitment</w:t>
      </w:r>
      <w:r w:rsidR="00395BAA" w:rsidRPr="00E65375">
        <w:t>s contracted prior to</w:t>
      </w:r>
      <w:r w:rsidR="00A41B83" w:rsidRPr="00E65375">
        <w:t xml:space="preserve"> the monet</w:t>
      </w:r>
      <w:r w:rsidR="007A7F3F" w:rsidRPr="00E65375">
        <w:t>ary and exchange unification and</w:t>
      </w:r>
      <w:r w:rsidR="00A41B83" w:rsidRPr="00E65375">
        <w:t xml:space="preserve"> the </w:t>
      </w:r>
      <w:r w:rsidR="009A7248" w:rsidRPr="00E65375">
        <w:t>resources</w:t>
      </w:r>
      <w:r w:rsidR="00A41B83" w:rsidRPr="00E65375">
        <w:t xml:space="preserve"> they </w:t>
      </w:r>
      <w:r w:rsidR="009A7248" w:rsidRPr="00E65375">
        <w:t>have available</w:t>
      </w:r>
      <w:r w:rsidR="00164B8D" w:rsidRPr="00E65375">
        <w:t xml:space="preserve">, </w:t>
      </w:r>
      <w:r w:rsidR="009A7248" w:rsidRPr="00E65375">
        <w:t>by applying the rate of exchange in force so that</w:t>
      </w:r>
      <w:r w:rsidR="00395BAA" w:rsidRPr="00E65375">
        <w:t>,</w:t>
      </w:r>
      <w:r w:rsidR="009A7248" w:rsidRPr="00E65375">
        <w:t xml:space="preserve"> in accordance with the </w:t>
      </w:r>
      <w:r w:rsidR="00164B8D" w:rsidRPr="00E65375">
        <w:t>Plan</w:t>
      </w:r>
      <w:r w:rsidR="009A7248" w:rsidRPr="00E65375">
        <w:t xml:space="preserve"> of the Economy, payment of those commitments</w:t>
      </w:r>
      <w:r w:rsidR="00571EF4" w:rsidRPr="00E65375">
        <w:t xml:space="preserve"> with maturity</w:t>
      </w:r>
      <w:r w:rsidR="009A7248" w:rsidRPr="00E65375">
        <w:t xml:space="preserve"> of up to three hundred sixty </w:t>
      </w:r>
      <w:r w:rsidR="00164B8D" w:rsidRPr="00E65375">
        <w:t xml:space="preserve">(360) </w:t>
      </w:r>
      <w:r w:rsidR="009A7248" w:rsidRPr="00E65375">
        <w:t>days after the unification</w:t>
      </w:r>
      <w:r w:rsidR="00395BAA" w:rsidRPr="00E65375">
        <w:t xml:space="preserve"> is assured</w:t>
      </w:r>
      <w:r w:rsidR="00164B8D" w:rsidRPr="00E65375">
        <w:t xml:space="preserve">. 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9A7248" w:rsidRPr="00E65375">
        <w:t>For legal effects of this</w:t>
      </w:r>
      <w:r w:rsidR="00164B8D" w:rsidRPr="00E65375">
        <w:t xml:space="preserve"> </w:t>
      </w:r>
      <w:r w:rsidR="00E77725" w:rsidRPr="00E65375">
        <w:t>Resolution</w:t>
      </w:r>
      <w:r w:rsidR="00164B8D" w:rsidRPr="00E65375">
        <w:t xml:space="preserve">, </w:t>
      </w:r>
      <w:r w:rsidR="009A7248" w:rsidRPr="00E65375">
        <w:t>it is understood by foreign comm</w:t>
      </w:r>
      <w:r w:rsidR="00F22033" w:rsidRPr="00E65375">
        <w:t>itments</w:t>
      </w:r>
      <w:r w:rsidR="00164B8D" w:rsidRPr="00E65375">
        <w:t xml:space="preserve">, </w:t>
      </w:r>
      <w:r w:rsidR="00395BAA" w:rsidRPr="00E65375">
        <w:t>those</w:t>
      </w:r>
      <w:r w:rsidR="00F22033" w:rsidRPr="00E65375">
        <w:t xml:space="preserve"> obligations denominated in foreign currency, regardless of the place where payment is effected as well as those acquired in foreign currency</w:t>
      </w:r>
      <w:r w:rsidR="00164B8D" w:rsidRPr="00E65375">
        <w:t>, re</w:t>
      </w:r>
      <w:r w:rsidR="00F22033" w:rsidRPr="00E65375">
        <w:t xml:space="preserve">corded in </w:t>
      </w:r>
      <w:r w:rsidR="00501530" w:rsidRPr="00E65375">
        <w:t>Cuban pesos</w:t>
      </w:r>
      <w:r w:rsidR="00164B8D" w:rsidRPr="00E65375">
        <w:t xml:space="preserve"> o</w:t>
      </w:r>
      <w:r w:rsidR="00F22033" w:rsidRPr="00E65375">
        <w:t>r</w:t>
      </w:r>
      <w:r w:rsidR="00164B8D" w:rsidRPr="00E65375">
        <w:t xml:space="preserve"> </w:t>
      </w:r>
      <w:r w:rsidR="00241754" w:rsidRPr="00E65375">
        <w:t>convertible pesos</w:t>
      </w:r>
      <w:r w:rsidR="00164B8D" w:rsidRPr="00E65375">
        <w:t>.</w:t>
      </w:r>
    </w:p>
    <w:p w:rsidR="000F73E0" w:rsidRPr="00E65375" w:rsidRDefault="00157B83">
      <w:pPr>
        <w:spacing w:after="4" w:line="252" w:lineRule="auto"/>
        <w:ind w:left="-14" w:right="0"/>
      </w:pPr>
      <w:r w:rsidRPr="00E65375">
        <w:t xml:space="preserve">Foreign currency refers to freely convertible currencies accepted by </w:t>
      </w:r>
      <w:r w:rsidR="00164B8D" w:rsidRPr="00E65375">
        <w:t>Banco Central de Cuba.</w:t>
      </w:r>
    </w:p>
    <w:p w:rsidR="000F73E0" w:rsidRPr="00E65375" w:rsidRDefault="00157B83">
      <w:pPr>
        <w:ind w:left="-14" w:right="0"/>
      </w:pPr>
      <w:r w:rsidRPr="00E65375">
        <w:t>It is understood by entities of the business sector, enterprises, whichever</w:t>
      </w:r>
      <w:r w:rsidR="0040194E" w:rsidRPr="00E65375">
        <w:t xml:space="preserve"> their subordination, senior</w:t>
      </w:r>
      <w:r w:rsidRPr="00E65375">
        <w:t xml:space="preserve"> business management organizations</w:t>
      </w:r>
      <w:r w:rsidR="00164B8D" w:rsidRPr="00E65375">
        <w:t xml:space="preserve">, </w:t>
      </w:r>
      <w:r w:rsidRPr="00E65375">
        <w:t>national entities and other legal persons associated to the Plan of the Economy</w:t>
      </w:r>
      <w:r w:rsidR="00164B8D" w:rsidRPr="00E65375">
        <w:t xml:space="preserve">, </w:t>
      </w:r>
      <w:r w:rsidR="0040194E" w:rsidRPr="00E65375">
        <w:t>here</w:t>
      </w:r>
      <w:r w:rsidRPr="00E65375">
        <w:t>after</w:t>
      </w:r>
      <w:r w:rsidR="007A62AB" w:rsidRPr="00E65375">
        <w:t xml:space="preserve"> referred to as</w:t>
      </w:r>
      <w:r w:rsidRPr="00E65375">
        <w:t xml:space="preserve"> entities</w:t>
      </w:r>
      <w:r w:rsidR="00164B8D" w:rsidRPr="00E65375">
        <w:t>.</w:t>
      </w:r>
    </w:p>
    <w:p w:rsidR="000F73E0" w:rsidRPr="00E65375" w:rsidRDefault="00C3140F">
      <w:pPr>
        <w:ind w:left="-14" w:right="0"/>
      </w:pPr>
      <w:r w:rsidRPr="00E65375">
        <w:t>THIRD</w:t>
      </w:r>
      <w:r w:rsidR="00164B8D" w:rsidRPr="00E65375">
        <w:t xml:space="preserve">: </w:t>
      </w:r>
      <w:r w:rsidR="00CF261A" w:rsidRPr="00E65375">
        <w:t>With regard to bank debts</w:t>
      </w:r>
      <w:r w:rsidR="00164B8D" w:rsidRPr="00E65375">
        <w:t xml:space="preserve">, </w:t>
      </w:r>
      <w:r w:rsidR="00CF261A" w:rsidRPr="00E65375">
        <w:t>the compensatory mechanism is auto</w:t>
      </w:r>
      <w:r w:rsidR="008A5213" w:rsidRPr="00E65375">
        <w:t xml:space="preserve">matically applied at the time </w:t>
      </w:r>
      <w:r w:rsidR="00CF261A" w:rsidRPr="00E65375">
        <w:t>the foreign payment is made</w:t>
      </w:r>
      <w:r w:rsidR="00164B8D" w:rsidRPr="00E65375">
        <w:t xml:space="preserve">. </w:t>
      </w:r>
    </w:p>
    <w:p w:rsidR="000F73E0" w:rsidRPr="00E65375" w:rsidRDefault="00111A84">
      <w:pPr>
        <w:ind w:left="-14" w:right="0"/>
      </w:pPr>
      <w:r w:rsidRPr="00E65375">
        <w:t>In the case of nonbank debts, the entities shall request the bank</w:t>
      </w:r>
      <w:r w:rsidR="00433164" w:rsidRPr="00E65375">
        <w:t>,</w:t>
      </w:r>
      <w:r w:rsidRPr="00E65375">
        <w:t xml:space="preserve"> where they operate their current account</w:t>
      </w:r>
      <w:r w:rsidR="00433164" w:rsidRPr="00E65375">
        <w:t>,</w:t>
      </w:r>
      <w:r w:rsidRPr="00E65375">
        <w:t xml:space="preserve"> for access to the com</w:t>
      </w:r>
      <w:r w:rsidR="00972A3C" w:rsidRPr="00E65375">
        <w:t>pensatory mechanism</w:t>
      </w:r>
      <w:r w:rsidR="00164B8D" w:rsidRPr="00E65375">
        <w:t xml:space="preserve">, </w:t>
      </w:r>
      <w:r w:rsidR="00972A3C" w:rsidRPr="00E65375">
        <w:t xml:space="preserve">and to that effect they </w:t>
      </w:r>
      <w:r w:rsidR="00AD58E6" w:rsidRPr="00E65375">
        <w:t xml:space="preserve">shall </w:t>
      </w:r>
      <w:r w:rsidR="00972A3C" w:rsidRPr="00E65375">
        <w:t>present the following document</w:t>
      </w:r>
      <w:r w:rsidR="00164B8D" w:rsidRPr="00E65375">
        <w:t>s:</w:t>
      </w:r>
    </w:p>
    <w:p w:rsidR="000F73E0" w:rsidRPr="00E65375" w:rsidRDefault="00972A3C">
      <w:pPr>
        <w:numPr>
          <w:ilvl w:val="0"/>
          <w:numId w:val="6"/>
        </w:numPr>
        <w:spacing w:after="4" w:line="252" w:lineRule="auto"/>
        <w:ind w:right="0" w:hanging="284"/>
      </w:pPr>
      <w:r w:rsidRPr="00E65375">
        <w:t xml:space="preserve">Certification issued by the authorized signatures of the entity declaring the </w:t>
      </w:r>
      <w:r w:rsidR="008E4E61" w:rsidRPr="00E65375">
        <w:t>debt accounting record</w:t>
      </w:r>
      <w:r w:rsidR="00164B8D" w:rsidRPr="00E65375">
        <w:t>.</w:t>
      </w:r>
    </w:p>
    <w:p w:rsidR="000F73E0" w:rsidRPr="00E65375" w:rsidRDefault="00AD58E6">
      <w:pPr>
        <w:numPr>
          <w:ilvl w:val="0"/>
          <w:numId w:val="6"/>
        </w:numPr>
        <w:ind w:right="0" w:hanging="284"/>
      </w:pPr>
      <w:r w:rsidRPr="00E65375">
        <w:t xml:space="preserve">Letter of </w:t>
      </w:r>
      <w:r w:rsidR="004841B0" w:rsidRPr="00E65375">
        <w:t>liquidity position</w:t>
      </w:r>
      <w:r w:rsidRPr="00E65375">
        <w:t xml:space="preserve"> (LP</w:t>
      </w:r>
      <w:r w:rsidR="00164B8D" w:rsidRPr="00E65375">
        <w:t xml:space="preserve">) </w:t>
      </w:r>
      <w:r w:rsidR="004841B0" w:rsidRPr="00E65375">
        <w:t>backing the foreign payment</w:t>
      </w:r>
      <w:r w:rsidR="001B5BFE" w:rsidRPr="00E65375">
        <w:t xml:space="preserve"> to be made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FOURTH</w:t>
      </w:r>
      <w:r w:rsidR="00164B8D" w:rsidRPr="00E65375">
        <w:t xml:space="preserve">: </w:t>
      </w:r>
      <w:r w:rsidR="003B0ED8" w:rsidRPr="00E65375">
        <w:t>The compensatory mechanism shall be</w:t>
      </w:r>
      <w:r w:rsidR="00AD58E6" w:rsidRPr="00E65375">
        <w:t xml:space="preserve"> granted by </w:t>
      </w:r>
      <w:r w:rsidR="003B0ED8" w:rsidRPr="00E65375">
        <w:t xml:space="preserve">the </w:t>
      </w:r>
      <w:r w:rsidR="00AD58E6" w:rsidRPr="00E65375">
        <w:t>banks</w:t>
      </w:r>
      <w:r w:rsidR="000162B6" w:rsidRPr="00E65375">
        <w:t>,</w:t>
      </w:r>
      <w:r w:rsidR="00AD58E6" w:rsidRPr="00E65375">
        <w:t xml:space="preserve"> at the time</w:t>
      </w:r>
      <w:r w:rsidR="004E688B" w:rsidRPr="00E65375">
        <w:t xml:space="preserve"> the foreign payment is made</w:t>
      </w:r>
      <w:r w:rsidR="000162B6" w:rsidRPr="00E65375">
        <w:t>,</w:t>
      </w:r>
      <w:r w:rsidR="004E688B" w:rsidRPr="00E65375">
        <w:t xml:space="preserve"> for a period of five hundred forty (540) days and at </w:t>
      </w:r>
      <w:r w:rsidR="00164B8D" w:rsidRPr="00E65375">
        <w:t>0%</w:t>
      </w:r>
      <w:r w:rsidR="004E688B" w:rsidRPr="00E65375">
        <w:t xml:space="preserve"> interest rate</w:t>
      </w:r>
      <w:r w:rsidR="00164B8D" w:rsidRPr="00E65375">
        <w:t>.</w:t>
      </w:r>
    </w:p>
    <w:p w:rsidR="000F73E0" w:rsidRPr="00E65375" w:rsidRDefault="004841B0">
      <w:pPr>
        <w:spacing w:after="4" w:line="252" w:lineRule="auto"/>
        <w:ind w:left="-14" w:right="0"/>
      </w:pPr>
      <w:r w:rsidRPr="00E65375">
        <w:t>FIFTH</w:t>
      </w:r>
      <w:r w:rsidR="00164B8D" w:rsidRPr="00E65375">
        <w:t xml:space="preserve">: </w:t>
      </w:r>
      <w:r w:rsidR="004E688B" w:rsidRPr="00E65375">
        <w:t xml:space="preserve">The entities shall renegotiate with the banks these financings with terms of up to one hundred eighty </w:t>
      </w:r>
      <w:r w:rsidR="00164B8D" w:rsidRPr="00E65375">
        <w:t>(180)</w:t>
      </w:r>
      <w:r w:rsidR="004E688B" w:rsidRPr="00E65375">
        <w:t xml:space="preserve"> additional days</w:t>
      </w:r>
      <w:r w:rsidR="00164B8D" w:rsidRPr="00E65375">
        <w:t xml:space="preserve">, </w:t>
      </w:r>
      <w:r w:rsidR="00AC6494" w:rsidRPr="00E65375">
        <w:t>when the initial</w:t>
      </w:r>
      <w:r w:rsidR="004E688B" w:rsidRPr="00E65375">
        <w:t xml:space="preserve"> term had not been enough to </w:t>
      </w:r>
      <w:r w:rsidR="00EF2219" w:rsidRPr="00E65375">
        <w:t>guarantee</w:t>
      </w:r>
      <w:r w:rsidR="004E688B" w:rsidRPr="00E65375">
        <w:t xml:space="preserve"> its amortization</w:t>
      </w:r>
      <w:r w:rsidR="00164B8D" w:rsidRPr="00E65375">
        <w:t xml:space="preserve">. </w:t>
      </w:r>
    </w:p>
    <w:p w:rsidR="000F73E0" w:rsidRPr="00E65375" w:rsidRDefault="004126A8">
      <w:pPr>
        <w:spacing w:after="4" w:line="252" w:lineRule="auto"/>
        <w:ind w:left="284" w:right="0" w:firstLine="0"/>
      </w:pPr>
      <w:r w:rsidRPr="00E65375">
        <w:t xml:space="preserve">In such case, banks shall apply a </w:t>
      </w:r>
      <w:r w:rsidR="00164B8D" w:rsidRPr="00E65375">
        <w:t>0,25%</w:t>
      </w:r>
      <w:r w:rsidRPr="00E65375">
        <w:t xml:space="preserve"> interest rate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SIXTH</w:t>
      </w:r>
      <w:r w:rsidR="004126A8" w:rsidRPr="00E65375">
        <w:t xml:space="preserve">: </w:t>
      </w:r>
      <w:r w:rsidR="00164B8D" w:rsidRPr="00E65375">
        <w:t xml:space="preserve">Banco Central de Cuba </w:t>
      </w:r>
      <w:r w:rsidR="004126A8" w:rsidRPr="00E65375">
        <w:t>backs the compensatory mechanism with a financing to banks in the same amount</w:t>
      </w:r>
      <w:r w:rsidR="001B5BFE" w:rsidRPr="00E65375">
        <w:t>, term and interest rate as those</w:t>
      </w:r>
      <w:r w:rsidR="004126A8" w:rsidRPr="00E65375">
        <w:t xml:space="preserve"> granted by banks to the entities</w:t>
      </w:r>
      <w:r w:rsidR="00164B8D" w:rsidRPr="00E65375">
        <w:t>.</w:t>
      </w:r>
    </w:p>
    <w:p w:rsidR="000F73E0" w:rsidRPr="00E65375" w:rsidRDefault="003E4C6B">
      <w:pPr>
        <w:spacing w:after="4" w:line="252" w:lineRule="auto"/>
        <w:ind w:left="-14" w:right="0"/>
      </w:pPr>
      <w:r w:rsidRPr="00E65375">
        <w:t>The moment the entity amortizes</w:t>
      </w:r>
      <w:r w:rsidR="004126A8" w:rsidRPr="00E65375">
        <w:t xml:space="preserve"> </w:t>
      </w:r>
      <w:r w:rsidR="00CA410A" w:rsidRPr="00E65375">
        <w:t>the financing</w:t>
      </w:r>
      <w:r w:rsidR="00B63929" w:rsidRPr="00E65375">
        <w:t xml:space="preserve"> received</w:t>
      </w:r>
      <w:r w:rsidR="00CA410A" w:rsidRPr="00E65375">
        <w:t xml:space="preserve"> to the bank</w:t>
      </w:r>
      <w:r w:rsidR="006A2271" w:rsidRPr="00E65375">
        <w:t xml:space="preserve"> by virtue of</w:t>
      </w:r>
      <w:r w:rsidR="00EF2219" w:rsidRPr="00E65375">
        <w:t xml:space="preserve"> the compensatory mechanism, the bank shall immediately settle the corresponding debt with </w:t>
      </w:r>
      <w:r w:rsidR="00164B8D" w:rsidRPr="00E65375">
        <w:t>Banco Central de Cuba.</w:t>
      </w:r>
    </w:p>
    <w:p w:rsidR="000F73E0" w:rsidRPr="00E65375" w:rsidRDefault="004841B0">
      <w:pPr>
        <w:ind w:left="-14" w:right="0"/>
      </w:pPr>
      <w:r w:rsidRPr="00E65375">
        <w:t>SEVENTH</w:t>
      </w:r>
      <w:r w:rsidR="00164B8D" w:rsidRPr="00E65375">
        <w:t xml:space="preserve">: </w:t>
      </w:r>
      <w:r w:rsidR="003E4C6B" w:rsidRPr="00E65375">
        <w:t>O</w:t>
      </w:r>
      <w:r w:rsidR="009B2E2E" w:rsidRPr="00E65375">
        <w:t>nce the seven hundred twenty (720) day</w:t>
      </w:r>
      <w:r w:rsidR="00164B8D" w:rsidRPr="00E65375">
        <w:t xml:space="preserve">s </w:t>
      </w:r>
      <w:r w:rsidR="009B2E2E" w:rsidRPr="00E65375">
        <w:t>fo</w:t>
      </w:r>
      <w:r w:rsidR="00A84D17" w:rsidRPr="00E65375">
        <w:t xml:space="preserve">r </w:t>
      </w:r>
      <w:r w:rsidR="00A20F33" w:rsidRPr="00E65375">
        <w:t xml:space="preserve">implementation of </w:t>
      </w:r>
      <w:r w:rsidR="00A84D17" w:rsidRPr="00E65375">
        <w:t>the compensatory mechanism have</w:t>
      </w:r>
      <w:r w:rsidR="009B2E2E" w:rsidRPr="00E65375">
        <w:t xml:space="preserve"> elapsed, in the cases of non-amortized financings</w:t>
      </w:r>
      <w:r w:rsidR="00164B8D" w:rsidRPr="00E65375">
        <w:t>,</w:t>
      </w:r>
      <w:r w:rsidR="009B2E2E" w:rsidRPr="00E65375">
        <w:t xml:space="preserve"> banks will analyze in their respective credit committees if they can be renegotiated again for which it shall be required acceptable business guarantees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EIGHTH</w:t>
      </w:r>
      <w:r w:rsidR="00164B8D" w:rsidRPr="00E65375">
        <w:t xml:space="preserve">: </w:t>
      </w:r>
      <w:r w:rsidR="003E4C6B" w:rsidRPr="00E65375">
        <w:t>I</w:t>
      </w:r>
      <w:r w:rsidR="00833A1C" w:rsidRPr="00E65375">
        <w:t xml:space="preserve">n the </w:t>
      </w:r>
      <w:r w:rsidR="00A20F33" w:rsidRPr="00E65375">
        <w:t xml:space="preserve">absence of </w:t>
      </w:r>
      <w:r w:rsidR="00BC7E17" w:rsidRPr="00E65375">
        <w:t>acceptable</w:t>
      </w:r>
      <w:r w:rsidR="00335930" w:rsidRPr="00E65375">
        <w:t xml:space="preserve"> </w:t>
      </w:r>
      <w:r w:rsidR="00BC7E17" w:rsidRPr="00E65375">
        <w:t xml:space="preserve">business </w:t>
      </w:r>
      <w:r w:rsidR="00335930" w:rsidRPr="00E65375">
        <w:t>guarantee</w:t>
      </w:r>
      <w:r w:rsidR="00BC7E17" w:rsidRPr="00E65375">
        <w:t>s</w:t>
      </w:r>
      <w:r w:rsidR="00A20F33" w:rsidRPr="00E65375">
        <w:t>,</w:t>
      </w:r>
      <w:r w:rsidR="00943EF8" w:rsidRPr="00E65375">
        <w:t xml:space="preserve"> the case shall be submitted for</w:t>
      </w:r>
      <w:r w:rsidR="00101EC1" w:rsidRPr="00E65375">
        <w:t xml:space="preserve"> assessment to </w:t>
      </w:r>
      <w:r w:rsidR="00833A1C" w:rsidRPr="00E65375">
        <w:t>the Assessment Commission set up by Agreement 8956 of the Council of Ministers</w:t>
      </w:r>
      <w:r w:rsidR="00164B8D" w:rsidRPr="00E65375">
        <w:t xml:space="preserve">, </w:t>
      </w:r>
      <w:r w:rsidR="00833A1C" w:rsidRPr="00E65375">
        <w:t>of November 25,</w:t>
      </w:r>
      <w:r w:rsidR="00164B8D" w:rsidRPr="00E65375">
        <w:t xml:space="preserve"> 2020, </w:t>
      </w:r>
      <w:r w:rsidR="00833A1C" w:rsidRPr="00E65375">
        <w:t>which determines if it is convenient that the e</w:t>
      </w:r>
      <w:r w:rsidR="007A1A5C" w:rsidRPr="00E65375">
        <w:t>ntity continues operating or mak</w:t>
      </w:r>
      <w:r w:rsidR="00833A1C" w:rsidRPr="00E65375">
        <w:t>es another decision</w:t>
      </w:r>
      <w:r w:rsidR="00164B8D" w:rsidRPr="00E65375">
        <w:t xml:space="preserve">; </w:t>
      </w:r>
      <w:r w:rsidR="00833A1C" w:rsidRPr="00E65375">
        <w:t>in all cases</w:t>
      </w:r>
      <w:r w:rsidR="007A1A5C" w:rsidRPr="00E65375">
        <w:t>,</w:t>
      </w:r>
      <w:r w:rsidR="00833A1C" w:rsidRPr="00E65375">
        <w:t xml:space="preserve"> the referred Commission informs the bank </w:t>
      </w:r>
      <w:r w:rsidR="00380957" w:rsidRPr="00E65375">
        <w:t>in writing on the decision made</w:t>
      </w:r>
      <w:r w:rsidR="00164B8D" w:rsidRPr="00E65375">
        <w:t>.</w:t>
      </w:r>
    </w:p>
    <w:p w:rsidR="000F73E0" w:rsidRPr="00E65375" w:rsidRDefault="00FC3081">
      <w:pPr>
        <w:ind w:left="-14" w:right="0"/>
      </w:pPr>
      <w:r w:rsidRPr="00E65375">
        <w:t xml:space="preserve">If it is found convenient that the entity </w:t>
      </w:r>
      <w:r w:rsidR="00172295" w:rsidRPr="00E65375">
        <w:t>should continue</w:t>
      </w:r>
      <w:r w:rsidRPr="00E65375">
        <w:t xml:space="preserve"> operating</w:t>
      </w:r>
      <w:r w:rsidR="00164B8D" w:rsidRPr="00E65375">
        <w:t xml:space="preserve">, </w:t>
      </w:r>
      <w:r w:rsidRPr="00E65375">
        <w:t>the State Budget shall assume the corresponding debts so that banks may proceed to their renegotiation</w:t>
      </w:r>
      <w:r w:rsidR="00164B8D" w:rsidRPr="00E65375">
        <w:t>.</w:t>
      </w:r>
    </w:p>
    <w:p w:rsidR="000F73E0" w:rsidRPr="00E65375" w:rsidRDefault="00102C73">
      <w:pPr>
        <w:spacing w:after="4" w:line="252" w:lineRule="auto"/>
        <w:ind w:left="-14" w:right="0"/>
      </w:pPr>
      <w:r>
        <w:t>NIN</w:t>
      </w:r>
      <w:r w:rsidR="004841B0" w:rsidRPr="00E65375">
        <w:t>TH</w:t>
      </w:r>
      <w:r w:rsidR="00164B8D" w:rsidRPr="00E65375">
        <w:t xml:space="preserve">: </w:t>
      </w:r>
      <w:r w:rsidR="00D939BC" w:rsidRPr="00E65375">
        <w:t>If the closure or</w:t>
      </w:r>
      <w:r w:rsidR="00FC3081" w:rsidRPr="00E65375">
        <w:t xml:space="preserve"> </w:t>
      </w:r>
      <w:r w:rsidR="00CA74D7" w:rsidRPr="00E65375">
        <w:t>restructuring</w:t>
      </w:r>
      <w:r w:rsidR="00FC3081" w:rsidRPr="00E65375">
        <w:t xml:space="preserve"> of the debtor entities is determined</w:t>
      </w:r>
      <w:r w:rsidR="00164B8D" w:rsidRPr="00E65375">
        <w:t xml:space="preserve">, </w:t>
      </w:r>
      <w:r w:rsidR="00FC3081" w:rsidRPr="00E65375">
        <w:t xml:space="preserve">procedures shall be undertaken to </w:t>
      </w:r>
      <w:r w:rsidR="00CA74D7" w:rsidRPr="00E65375">
        <w:t>recover the financing, according to the priority order established in the legislation in force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TENTH</w:t>
      </w:r>
      <w:r w:rsidR="00164B8D" w:rsidRPr="00E65375">
        <w:t xml:space="preserve">: </w:t>
      </w:r>
      <w:r w:rsidR="00D939BC" w:rsidRPr="00E65375">
        <w:t>Entities</w:t>
      </w:r>
      <w:r w:rsidR="00CA74D7" w:rsidRPr="00E65375">
        <w:t xml:space="preserve"> that contra</w:t>
      </w:r>
      <w:r w:rsidR="00D939BC" w:rsidRPr="00E65375">
        <w:t>c</w:t>
      </w:r>
      <w:r w:rsidR="00CA74D7" w:rsidRPr="00E65375">
        <w:t xml:space="preserve">ted obligations before the monetary and exchange unification which mature as of the three hundred sixty (360) days of its enactment, </w:t>
      </w:r>
      <w:r w:rsidR="00646BA1" w:rsidRPr="00E65375">
        <w:t xml:space="preserve">cannot accede </w:t>
      </w:r>
      <w:r w:rsidR="00D939BC" w:rsidRPr="00E65375">
        <w:t xml:space="preserve">to the </w:t>
      </w:r>
      <w:r w:rsidR="00CA74D7" w:rsidRPr="00E65375">
        <w:t>compensatory mechanism</w:t>
      </w:r>
      <w:r w:rsidR="00164B8D" w:rsidRPr="00E65375">
        <w:t xml:space="preserve">. </w:t>
      </w:r>
    </w:p>
    <w:p w:rsidR="000F73E0" w:rsidRPr="00E65375" w:rsidRDefault="00E42CF2">
      <w:pPr>
        <w:spacing w:after="4" w:line="252" w:lineRule="auto"/>
        <w:ind w:left="-14" w:right="0"/>
      </w:pPr>
      <w:r w:rsidRPr="00E65375">
        <w:t>Notwithstanding, if they can</w:t>
      </w:r>
      <w:r w:rsidR="00A1119A" w:rsidRPr="00E65375">
        <w:t>not count on income flows to ens</w:t>
      </w:r>
      <w:r w:rsidRPr="00E65375">
        <w:t xml:space="preserve">ure the necessary resources in </w:t>
      </w:r>
      <w:r w:rsidR="00501530" w:rsidRPr="00E65375">
        <w:t>Cuban pesos</w:t>
      </w:r>
      <w:r w:rsidR="00164B8D" w:rsidRPr="00E65375">
        <w:t xml:space="preserve"> </w:t>
      </w:r>
      <w:r w:rsidRPr="00E65375">
        <w:t>to make foreign payments, t</w:t>
      </w:r>
      <w:r w:rsidR="00A0426E" w:rsidRPr="00E65375">
        <w:t>hey can apply for financing to banks</w:t>
      </w:r>
      <w:r w:rsidR="00164B8D" w:rsidRPr="00E65375">
        <w:t xml:space="preserve">. </w:t>
      </w:r>
    </w:p>
    <w:p w:rsidR="000F73E0" w:rsidRPr="00E65375" w:rsidRDefault="0051696D" w:rsidP="00255BAF">
      <w:pPr>
        <w:ind w:left="-14" w:right="0"/>
      </w:pPr>
      <w:r w:rsidRPr="00E65375">
        <w:t xml:space="preserve">Banks </w:t>
      </w:r>
      <w:r w:rsidR="00646BA1" w:rsidRPr="00E65375">
        <w:t xml:space="preserve">shall </w:t>
      </w:r>
      <w:r w:rsidRPr="00E65375">
        <w:t xml:space="preserve">grant </w:t>
      </w:r>
      <w:r w:rsidR="00646BA1" w:rsidRPr="00E65375">
        <w:t>financing</w:t>
      </w:r>
      <w:r w:rsidRPr="00E65375">
        <w:t xml:space="preserve"> </w:t>
      </w:r>
      <w:r w:rsidR="00646BA1" w:rsidRPr="00E65375">
        <w:t>for</w:t>
      </w:r>
      <w:r w:rsidRPr="00E65375">
        <w:t xml:space="preserve"> </w:t>
      </w:r>
      <w:r w:rsidR="00646BA1" w:rsidRPr="00E65375">
        <w:t>these</w:t>
      </w:r>
      <w:r w:rsidRPr="00E65375">
        <w:t xml:space="preserve"> purposes according to the result of </w:t>
      </w:r>
      <w:r w:rsidR="00646BA1" w:rsidRPr="00E65375">
        <w:t xml:space="preserve">the </w:t>
      </w:r>
      <w:r w:rsidRPr="00E65375">
        <w:t xml:space="preserve">risk analysis made to the </w:t>
      </w:r>
      <w:r w:rsidR="00646BA1" w:rsidRPr="00E65375">
        <w:t>entity</w:t>
      </w:r>
      <w:r w:rsidR="00255BAF" w:rsidRPr="00E65375">
        <w:t xml:space="preserve"> and pursuant to</w:t>
      </w:r>
      <w:r w:rsidRPr="00E65375">
        <w:t xml:space="preserve"> the going provisions</w:t>
      </w:r>
      <w:r w:rsidR="00164B8D" w:rsidRPr="00E65375">
        <w:t>.</w:t>
      </w:r>
    </w:p>
    <w:p w:rsidR="000F73E0" w:rsidRPr="00E65375" w:rsidRDefault="004841B0">
      <w:pPr>
        <w:spacing w:after="4" w:line="252" w:lineRule="auto"/>
        <w:ind w:left="-14" w:right="0"/>
      </w:pPr>
      <w:r w:rsidRPr="00E65375">
        <w:t>ELEVENTH</w:t>
      </w:r>
      <w:r w:rsidR="00164B8D" w:rsidRPr="00E65375">
        <w:t xml:space="preserve">: </w:t>
      </w:r>
      <w:r w:rsidR="00BC7E17" w:rsidRPr="00E65375">
        <w:t>E</w:t>
      </w:r>
      <w:r w:rsidR="0051696D" w:rsidRPr="00E65375">
        <w:t xml:space="preserve">ntities contracting foreign obligations as of the monetary and exchange </w:t>
      </w:r>
      <w:r w:rsidR="00646BA1" w:rsidRPr="00E65375">
        <w:t>unification</w:t>
      </w:r>
      <w:r w:rsidR="0051696D" w:rsidRPr="00E65375">
        <w:t xml:space="preserve"> with maturity </w:t>
      </w:r>
      <w:r w:rsidR="00BC7E17" w:rsidRPr="00E65375">
        <w:t>of</w:t>
      </w:r>
      <w:r w:rsidR="00646BA1" w:rsidRPr="00E65375">
        <w:t xml:space="preserve"> a term shorter or equal to ninety (90) days </w:t>
      </w:r>
      <w:r w:rsidR="00A5738C" w:rsidRPr="00E65375">
        <w:t xml:space="preserve">counted </w:t>
      </w:r>
      <w:r w:rsidR="00646BA1" w:rsidRPr="00E65375">
        <w:t>as of that date</w:t>
      </w:r>
      <w:r w:rsidR="00164B8D" w:rsidRPr="00E65375">
        <w:t xml:space="preserve">, </w:t>
      </w:r>
      <w:r w:rsidR="00646BA1" w:rsidRPr="00E65375">
        <w:t>shall accede to a financing mechanism termed bridge loan, according to the terms and conditions established by</w:t>
      </w:r>
      <w:r w:rsidR="00164B8D" w:rsidRPr="00E65375">
        <w:t xml:space="preserve"> Banco Central de Cuba. </w:t>
      </w:r>
    </w:p>
    <w:p w:rsidR="000F73E0" w:rsidRPr="00E65375" w:rsidRDefault="0096538A">
      <w:pPr>
        <w:spacing w:after="4" w:line="252" w:lineRule="auto"/>
        <w:ind w:left="-14" w:right="0"/>
      </w:pPr>
      <w:r>
        <w:t>TWELF</w:t>
      </w:r>
      <w:r w:rsidR="004841B0" w:rsidRPr="00E65375">
        <w:t>TH</w:t>
      </w:r>
      <w:r w:rsidR="00164B8D" w:rsidRPr="00E65375">
        <w:t xml:space="preserve">: </w:t>
      </w:r>
      <w:r w:rsidR="00646BA1" w:rsidRPr="00E65375">
        <w:t>Entities contracting foreign obligations as of the monetary and exchange unification with maturities after ninety</w:t>
      </w:r>
      <w:r w:rsidR="00164B8D" w:rsidRPr="00E65375">
        <w:t xml:space="preserve"> (90) d</w:t>
      </w:r>
      <w:r w:rsidR="00646BA1" w:rsidRPr="00E65375">
        <w:t>ays</w:t>
      </w:r>
      <w:r w:rsidR="00164B8D" w:rsidRPr="00E65375">
        <w:t xml:space="preserve">, </w:t>
      </w:r>
      <w:r w:rsidR="00646BA1" w:rsidRPr="00E65375">
        <w:t xml:space="preserve">and not counting on income flows that </w:t>
      </w:r>
      <w:r w:rsidR="00392E3A" w:rsidRPr="00E65375">
        <w:t xml:space="preserve">may </w:t>
      </w:r>
      <w:r w:rsidR="00646BA1" w:rsidRPr="00E65375">
        <w:t>guarantee them the necessary resources i</w:t>
      </w:r>
      <w:r w:rsidR="00164B8D" w:rsidRPr="00E65375">
        <w:t xml:space="preserve">n </w:t>
      </w:r>
      <w:r w:rsidR="00501530" w:rsidRPr="00E65375">
        <w:t>Cuban pesos</w:t>
      </w:r>
      <w:r w:rsidR="00164B8D" w:rsidRPr="00E65375">
        <w:t xml:space="preserve"> </w:t>
      </w:r>
      <w:r w:rsidR="00AE591C" w:rsidRPr="00E65375">
        <w:t>to make foreign payments can</w:t>
      </w:r>
      <w:r w:rsidR="00646BA1" w:rsidRPr="00E65375">
        <w:t xml:space="preserve"> apply for bank financing</w:t>
      </w:r>
      <w:r w:rsidR="00164B8D" w:rsidRPr="00E65375">
        <w:t xml:space="preserve">. </w:t>
      </w:r>
    </w:p>
    <w:p w:rsidR="000F73E0" w:rsidRPr="00E65375" w:rsidRDefault="00646BA1">
      <w:pPr>
        <w:ind w:left="-14" w:right="0"/>
      </w:pPr>
      <w:r w:rsidRPr="00E65375">
        <w:t xml:space="preserve">Banks shall grant </w:t>
      </w:r>
      <w:r w:rsidR="0069278D" w:rsidRPr="00E65375">
        <w:t>financing</w:t>
      </w:r>
      <w:r w:rsidRPr="00E65375">
        <w:t xml:space="preserve"> for these purposes according to the result of the risk analysis made </w:t>
      </w:r>
      <w:r w:rsidR="00E66D6E" w:rsidRPr="00E65375">
        <w:t>to the entity pursuant to</w:t>
      </w:r>
      <w:r w:rsidRPr="00E65375">
        <w:t xml:space="preserve"> the going provisions</w:t>
      </w:r>
      <w:r w:rsidR="00164B8D" w:rsidRPr="00E65375">
        <w:t>.</w:t>
      </w:r>
    </w:p>
    <w:p w:rsidR="000F73E0" w:rsidRPr="00E65375" w:rsidRDefault="00D1706A">
      <w:pPr>
        <w:pStyle w:val="Ttulo1"/>
        <w:ind w:left="298" w:right="1"/>
      </w:pPr>
      <w:r w:rsidRPr="00E65375">
        <w:t>TEMPORARY</w:t>
      </w:r>
      <w:r w:rsidR="004841B0" w:rsidRPr="00E65375">
        <w:t xml:space="preserve"> PROVISION</w:t>
      </w:r>
    </w:p>
    <w:p w:rsidR="000F73E0" w:rsidRPr="00E65375" w:rsidRDefault="004841B0">
      <w:pPr>
        <w:spacing w:after="4" w:line="252" w:lineRule="auto"/>
        <w:ind w:left="-14" w:right="0"/>
      </w:pPr>
      <w:r w:rsidRPr="00E65375">
        <w:t>SOLE</w:t>
      </w:r>
      <w:r w:rsidR="00164B8D" w:rsidRPr="00E65375">
        <w:t xml:space="preserve">: </w:t>
      </w:r>
      <w:r w:rsidR="00813E61" w:rsidRPr="00E65375">
        <w:t>The State Budget shall assume the differential due to the effect of the devaluation of operations prior to the monetary and exchange unification, which are</w:t>
      </w:r>
      <w:r w:rsidR="00164B8D" w:rsidRPr="00E65375">
        <w:t>:</w:t>
      </w:r>
    </w:p>
    <w:p w:rsidR="000F73E0" w:rsidRPr="00E65375" w:rsidRDefault="00813E61">
      <w:pPr>
        <w:numPr>
          <w:ilvl w:val="0"/>
          <w:numId w:val="7"/>
        </w:numPr>
        <w:ind w:right="0" w:hanging="260"/>
      </w:pPr>
      <w:r w:rsidRPr="00E65375">
        <w:t>Foreign obligations that are due</w:t>
      </w:r>
      <w:r w:rsidR="00164B8D" w:rsidRPr="00E65375">
        <w:t xml:space="preserve">; </w:t>
      </w:r>
    </w:p>
    <w:p w:rsidR="000F73E0" w:rsidRPr="00E65375" w:rsidRDefault="00813E61">
      <w:pPr>
        <w:numPr>
          <w:ilvl w:val="0"/>
          <w:numId w:val="7"/>
        </w:numPr>
        <w:ind w:right="0" w:hanging="260"/>
      </w:pPr>
      <w:r w:rsidRPr="00E65375">
        <w:t>obligations</w:t>
      </w:r>
      <w:r w:rsidR="00164B8D" w:rsidRPr="00E65375">
        <w:t xml:space="preserve"> </w:t>
      </w:r>
      <w:r w:rsidRPr="00E65375">
        <w:t xml:space="preserve">contracted by import enterprises with </w:t>
      </w:r>
      <w:r w:rsidR="007B5E89" w:rsidRPr="00E65375">
        <w:t>maturity of</w:t>
      </w:r>
      <w:r w:rsidRPr="00E65375">
        <w:t xml:space="preserve"> up to three hundred sixty (360) days after; and</w:t>
      </w:r>
    </w:p>
    <w:p w:rsidR="000F73E0" w:rsidRPr="00E65375" w:rsidRDefault="00813E61">
      <w:pPr>
        <w:numPr>
          <w:ilvl w:val="0"/>
          <w:numId w:val="7"/>
        </w:numPr>
        <w:ind w:right="0" w:hanging="260"/>
      </w:pPr>
      <w:r w:rsidRPr="00E65375">
        <w:t>foreign debts that have been rescheduled and are recorded at banks.</w:t>
      </w:r>
    </w:p>
    <w:p w:rsidR="000F73E0" w:rsidRPr="00E65375" w:rsidRDefault="004841B0">
      <w:pPr>
        <w:pStyle w:val="Ttulo1"/>
        <w:ind w:left="298" w:right="14"/>
      </w:pPr>
      <w:r w:rsidRPr="00E65375">
        <w:t>FINAL PROVISION</w:t>
      </w:r>
      <w:r w:rsidR="00164B8D" w:rsidRPr="00E65375">
        <w:t>S</w:t>
      </w:r>
    </w:p>
    <w:p w:rsidR="000F73E0" w:rsidRPr="00E65375" w:rsidRDefault="004841B0">
      <w:pPr>
        <w:ind w:left="-14" w:right="0"/>
      </w:pPr>
      <w:r w:rsidRPr="00E65375">
        <w:t>FIRST</w:t>
      </w:r>
      <w:r w:rsidR="007441FF" w:rsidRPr="00E65375">
        <w:t xml:space="preserve">: Banco Central de Cuba issues the internal procedures that may be applicable to </w:t>
      </w:r>
      <w:r w:rsidR="0006195B" w:rsidRPr="00E65375">
        <w:t xml:space="preserve">implement </w:t>
      </w:r>
      <w:r w:rsidR="00CA410A" w:rsidRPr="00E65375">
        <w:t>as provided herein</w:t>
      </w:r>
      <w:r w:rsidR="00164B8D" w:rsidRPr="00E65375">
        <w:t>.</w:t>
      </w:r>
    </w:p>
    <w:p w:rsidR="0006195B" w:rsidRPr="00E65375" w:rsidRDefault="004841B0">
      <w:pPr>
        <w:spacing w:after="0" w:line="255" w:lineRule="auto"/>
        <w:ind w:left="283" w:right="357" w:firstLine="0"/>
        <w:jc w:val="left"/>
      </w:pPr>
      <w:r w:rsidRPr="00E65375">
        <w:t>SECOND</w:t>
      </w:r>
      <w:r w:rsidR="00164B8D" w:rsidRPr="00E65375">
        <w:t xml:space="preserve">: </w:t>
      </w:r>
      <w:r w:rsidR="0099030F" w:rsidRPr="00E65375">
        <w:t>T</w:t>
      </w:r>
      <w:r w:rsidR="0006195B" w:rsidRPr="00E65375">
        <w:t xml:space="preserve">his legal provision enters into force on the 1st of January, </w:t>
      </w:r>
      <w:r w:rsidRPr="00E65375">
        <w:t xml:space="preserve">2021. </w:t>
      </w:r>
    </w:p>
    <w:p w:rsidR="0061753E" w:rsidRPr="00E65375" w:rsidRDefault="004841B0" w:rsidP="0061753E">
      <w:pPr>
        <w:spacing w:after="0" w:line="255" w:lineRule="auto"/>
        <w:ind w:left="283" w:right="357" w:firstLine="0"/>
        <w:jc w:val="left"/>
      </w:pPr>
      <w:r w:rsidRPr="00E65375">
        <w:t>BE IT PUBLISHED</w:t>
      </w:r>
      <w:r w:rsidR="0006195B" w:rsidRPr="00E65375">
        <w:t xml:space="preserve"> in the </w:t>
      </w:r>
      <w:r w:rsidR="009975EF" w:rsidRPr="00E65375">
        <w:t>Official G</w:t>
      </w:r>
      <w:r w:rsidR="0006195B" w:rsidRPr="00E65375">
        <w:t>azette of the Republic of Cuba</w:t>
      </w:r>
      <w:r w:rsidR="00164B8D" w:rsidRPr="00E65375">
        <w:t xml:space="preserve">. </w:t>
      </w:r>
    </w:p>
    <w:p w:rsidR="000F73E0" w:rsidRPr="00E65375" w:rsidRDefault="0006195B" w:rsidP="0061753E">
      <w:pPr>
        <w:spacing w:after="0" w:line="255" w:lineRule="auto"/>
        <w:ind w:left="283" w:right="357" w:firstLine="0"/>
        <w:jc w:val="left"/>
      </w:pPr>
      <w:r w:rsidRPr="00E65375">
        <w:t xml:space="preserve">BE THE ORIGINAL FILES in the Secretariat of </w:t>
      </w:r>
      <w:r w:rsidR="00164B8D" w:rsidRPr="00E65375">
        <w:t>Banco Central de Cuba.</w:t>
      </w:r>
    </w:p>
    <w:p w:rsidR="000F73E0" w:rsidRPr="00E65375" w:rsidRDefault="0061753E" w:rsidP="0061753E">
      <w:pPr>
        <w:spacing w:after="58" w:line="259" w:lineRule="auto"/>
        <w:ind w:left="51" w:right="0" w:hanging="10"/>
      </w:pPr>
      <w:r w:rsidRPr="00E65375">
        <w:t xml:space="preserve">    </w:t>
      </w:r>
      <w:r w:rsidR="004841B0" w:rsidRPr="00E65375">
        <w:t>IS</w:t>
      </w:r>
      <w:r w:rsidR="0006195B" w:rsidRPr="00E65375">
        <w:t>S</w:t>
      </w:r>
      <w:r w:rsidR="004841B0" w:rsidRPr="00E65375">
        <w:t>UED</w:t>
      </w:r>
      <w:r w:rsidR="0006195B" w:rsidRPr="00E65375">
        <w:t xml:space="preserve"> in Havana</w:t>
      </w:r>
      <w:r w:rsidR="00164B8D" w:rsidRPr="00E65375">
        <w:t xml:space="preserve">, </w:t>
      </w:r>
      <w:r w:rsidR="0006195B" w:rsidRPr="00E65375">
        <w:t>on the twenty-six of November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                    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Banco Central de Cuba</w:t>
      </w:r>
    </w:p>
    <w:p w:rsidR="000F73E0" w:rsidRPr="00F93740" w:rsidRDefault="00164B8D">
      <w:pPr>
        <w:spacing w:after="220" w:line="259" w:lineRule="auto"/>
        <w:ind w:left="51" w:right="50" w:hanging="10"/>
        <w:jc w:val="center"/>
        <w:rPr>
          <w:lang w:val="es-ES"/>
        </w:rPr>
      </w:pPr>
      <w:r w:rsidRPr="00F93740">
        <w:rPr>
          <w:lang w:val="es-ES"/>
        </w:rPr>
        <w:t>______</w:t>
      </w:r>
    </w:p>
    <w:p w:rsidR="00B320D3" w:rsidRPr="00E65375" w:rsidRDefault="00164B8D">
      <w:pPr>
        <w:pStyle w:val="Ttulo1"/>
        <w:spacing w:after="122"/>
        <w:ind w:left="-5"/>
        <w:jc w:val="left"/>
      </w:pPr>
      <w:r w:rsidRPr="00E65375">
        <w:t xml:space="preserve">GOC-2020-859-EX73 </w:t>
      </w:r>
    </w:p>
    <w:p w:rsidR="000F73E0" w:rsidRPr="00E65375" w:rsidRDefault="00E77725">
      <w:pPr>
        <w:pStyle w:val="Ttulo1"/>
        <w:spacing w:after="122"/>
        <w:ind w:left="-5"/>
        <w:jc w:val="left"/>
      </w:pPr>
      <w:r w:rsidRPr="00E65375">
        <w:t>RESOLUTION</w:t>
      </w:r>
      <w:r w:rsidR="004B70FE" w:rsidRPr="00E65375">
        <w:t xml:space="preserve"> </w:t>
      </w:r>
      <w:r w:rsidR="00164B8D" w:rsidRPr="00E65375">
        <w:t>No. 180/2020</w:t>
      </w:r>
    </w:p>
    <w:p w:rsidR="000F73E0" w:rsidRPr="00E65375" w:rsidRDefault="0045771D">
      <w:pPr>
        <w:ind w:left="-14" w:right="0"/>
      </w:pPr>
      <w:r w:rsidRPr="00E65375">
        <w:t>WHEREAS</w:t>
      </w:r>
      <w:r w:rsidR="009A649B" w:rsidRPr="00E65375">
        <w:t>: Decree-Law 17 “On the Implementation of the Process of Monetary O</w:t>
      </w:r>
      <w:r w:rsidR="003245AA" w:rsidRPr="00E65375">
        <w:t>rder</w:t>
      </w:r>
      <w:r w:rsidR="009A649B" w:rsidRPr="00E65375">
        <w:t>”, of November 24,</w:t>
      </w:r>
      <w:r w:rsidR="00200374" w:rsidRPr="00E65375">
        <w:t xml:space="preserve"> 2020, provides for </w:t>
      </w:r>
      <w:r w:rsidR="009A649B" w:rsidRPr="00E65375">
        <w:t>the monetary a</w:t>
      </w:r>
      <w:r w:rsidR="000B6D89" w:rsidRPr="00E65375">
        <w:t xml:space="preserve">nd exchange unification and </w:t>
      </w:r>
      <w:r w:rsidR="009A649B" w:rsidRPr="00E65375">
        <w:t xml:space="preserve">withdrawal of the </w:t>
      </w:r>
      <w:r w:rsidR="000F1824" w:rsidRPr="00E65375">
        <w:t>convertible peso</w:t>
      </w:r>
      <w:r w:rsidR="00164B8D" w:rsidRPr="00E65375">
        <w:t xml:space="preserve"> </w:t>
      </w:r>
      <w:r w:rsidR="009A649B" w:rsidRPr="00E65375">
        <w:t>from circulation within a term of one hundred eighty (180) day</w:t>
      </w:r>
      <w:r w:rsidR="00164B8D" w:rsidRPr="00E65375">
        <w:t xml:space="preserve">s, </w:t>
      </w:r>
      <w:r w:rsidR="0005117C" w:rsidRPr="00E65375">
        <w:t>and thu</w:t>
      </w:r>
      <w:r w:rsidR="009A649B" w:rsidRPr="00E65375">
        <w:t>s d</w:t>
      </w:r>
      <w:r w:rsidR="004222C7" w:rsidRPr="00E65375">
        <w:t>eemed necessary to regulate</w:t>
      </w:r>
      <w:r w:rsidR="0081587A" w:rsidRPr="00E65375">
        <w:t xml:space="preserve"> the</w:t>
      </w:r>
      <w:r w:rsidR="004222C7" w:rsidRPr="00E65375">
        <w:t xml:space="preserve"> </w:t>
      </w:r>
      <w:r w:rsidR="009A649B" w:rsidRPr="00E65375">
        <w:t>handling of bank accounts in foreign currencies</w:t>
      </w:r>
      <w:r w:rsidR="00164B8D" w:rsidRPr="00E65375">
        <w:t>.</w:t>
      </w:r>
    </w:p>
    <w:p w:rsidR="000F73E0" w:rsidRPr="00E65375" w:rsidRDefault="0045771D">
      <w:pPr>
        <w:ind w:left="-14" w:right="0"/>
      </w:pPr>
      <w:r w:rsidRPr="00E65375">
        <w:t>WHEREAS</w:t>
      </w:r>
      <w:r w:rsidR="00997581" w:rsidRPr="00E65375">
        <w:t>: Article 240.2 of Law 9, “</w:t>
      </w:r>
      <w:r w:rsidR="00164B8D" w:rsidRPr="00E65375">
        <w:t>Civil</w:t>
      </w:r>
      <w:r w:rsidR="00997581" w:rsidRPr="00E65375">
        <w:t xml:space="preserve"> Co</w:t>
      </w:r>
      <w:r w:rsidR="0075373C" w:rsidRPr="00E65375">
        <w:t>de” of July 16, 1987, sets forth</w:t>
      </w:r>
      <w:r w:rsidR="00997581" w:rsidRPr="00E65375">
        <w:t xml:space="preserve"> </w:t>
      </w:r>
      <w:r w:rsidR="00B41DD4" w:rsidRPr="00E65375">
        <w:t>that</w:t>
      </w:r>
      <w:r w:rsidR="00997581" w:rsidRPr="00E65375">
        <w:t xml:space="preserve"> payment of obligations in foreign currency shall be authorized in the cases and method </w:t>
      </w:r>
      <w:r w:rsidR="00FB458E" w:rsidRPr="00E65375">
        <w:t xml:space="preserve">established by the law, the Government and the provisions of </w:t>
      </w:r>
      <w:r w:rsidR="00164B8D" w:rsidRPr="00E65375">
        <w:t xml:space="preserve">Banco Central de Cuba. </w:t>
      </w:r>
    </w:p>
    <w:p w:rsidR="000F73E0" w:rsidRPr="00E65375" w:rsidRDefault="0045771D">
      <w:pPr>
        <w:ind w:left="-14" w:right="0"/>
      </w:pPr>
      <w:r w:rsidRPr="00E65375">
        <w:t>WHEREAS</w:t>
      </w:r>
      <w:r w:rsidR="001F4915" w:rsidRPr="00E65375">
        <w:t xml:space="preserve">: </w:t>
      </w:r>
      <w:r w:rsidR="00E77725" w:rsidRPr="00E65375">
        <w:t>Resolution</w:t>
      </w:r>
      <w:r w:rsidR="001F4915" w:rsidRPr="00E65375">
        <w:t xml:space="preserve"> 80, of October 23, 2004, modified in its article 6 and</w:t>
      </w:r>
      <w:r w:rsidR="00164B8D" w:rsidRPr="00E65375">
        <w:t xml:space="preserve"> 7 </w:t>
      </w:r>
      <w:r w:rsidR="00475128" w:rsidRPr="00E65375">
        <w:t>by Resolution</w:t>
      </w:r>
      <w:r w:rsidR="001F4915" w:rsidRPr="00E65375">
        <w:t xml:space="preserve"> 4 of January 8, 2020, both of the </w:t>
      </w:r>
      <w:r w:rsidR="000F18B8" w:rsidRPr="00E65375">
        <w:t>Minister P</w:t>
      </w:r>
      <w:r w:rsidR="00423EF0" w:rsidRPr="00E65375">
        <w:t>resident</w:t>
      </w:r>
      <w:r w:rsidR="000F18B8" w:rsidRPr="00E65375">
        <w:t xml:space="preserve"> of</w:t>
      </w:r>
      <w:r w:rsidR="00164B8D" w:rsidRPr="00E65375">
        <w:t xml:space="preserve"> B</w:t>
      </w:r>
      <w:r w:rsidR="005D3CD8" w:rsidRPr="00E65375">
        <w:t xml:space="preserve">anco Central de Cuba, </w:t>
      </w:r>
      <w:r w:rsidR="001F4915" w:rsidRPr="00E65375">
        <w:t>require to be updated in virtu</w:t>
      </w:r>
      <w:r w:rsidR="00A314EF" w:rsidRPr="00E65375">
        <w:t>e of the implementation of the Process of Monetary O</w:t>
      </w:r>
      <w:r w:rsidR="001F4915" w:rsidRPr="00E65375">
        <w:t xml:space="preserve">rder as well as </w:t>
      </w:r>
      <w:r w:rsidR="00E77725" w:rsidRPr="00E65375">
        <w:t>Resolution</w:t>
      </w:r>
      <w:r w:rsidR="001F4915" w:rsidRPr="00E65375">
        <w:t xml:space="preserve"> 85, of September 20, </w:t>
      </w:r>
      <w:r w:rsidR="00164B8D" w:rsidRPr="00E65375">
        <w:t>2010.</w:t>
      </w:r>
    </w:p>
    <w:p w:rsidR="000F73E0" w:rsidRPr="00E65375" w:rsidRDefault="00883B17">
      <w:pPr>
        <w:ind w:left="-14" w:right="0"/>
      </w:pPr>
      <w:r w:rsidRPr="00E65375">
        <w:t>THEREFORE</w:t>
      </w:r>
      <w:r w:rsidR="00164B8D" w:rsidRPr="00E65375">
        <w:t xml:space="preserve">: </w:t>
      </w:r>
      <w:r w:rsidR="001F4915" w:rsidRPr="00E65375">
        <w:t xml:space="preserve">In the exercise of the </w:t>
      </w:r>
      <w:r w:rsidR="003618EF" w:rsidRPr="00E65375">
        <w:t xml:space="preserve">powers and faculties </w:t>
      </w:r>
      <w:r w:rsidR="00CD750F" w:rsidRPr="00E65375">
        <w:t>conferred</w:t>
      </w:r>
      <w:r w:rsidR="003618EF" w:rsidRPr="00E65375">
        <w:t xml:space="preserve"> under</w:t>
      </w:r>
      <w:r w:rsidR="001F4915" w:rsidRPr="00E65375">
        <w:t xml:space="preserve"> Article 25, subsection d), of Decree-Law 361 “On</w:t>
      </w:r>
      <w:r w:rsidR="00164B8D" w:rsidRPr="00E65375">
        <w:t xml:space="preserve"> Banco Central de Cuba”, </w:t>
      </w:r>
      <w:r w:rsidR="001F4915" w:rsidRPr="00E65375">
        <w:t>of September 14, 2018 hereby, I</w:t>
      </w:r>
    </w:p>
    <w:p w:rsidR="000F73E0" w:rsidRPr="00E65375" w:rsidRDefault="001F4915">
      <w:pPr>
        <w:pStyle w:val="Ttulo1"/>
        <w:ind w:left="298" w:right="297"/>
      </w:pPr>
      <w:r w:rsidRPr="00E65375">
        <w:t>RESOLVE</w:t>
      </w:r>
    </w:p>
    <w:p w:rsidR="000F73E0" w:rsidRPr="00E65375" w:rsidRDefault="00724C58">
      <w:pPr>
        <w:ind w:left="-14" w:right="0"/>
      </w:pPr>
      <w:r w:rsidRPr="00E65375">
        <w:t>FIRST</w:t>
      </w:r>
      <w:r w:rsidR="00164B8D" w:rsidRPr="00E65375">
        <w:t xml:space="preserve">: </w:t>
      </w:r>
      <w:r w:rsidR="00CB431C" w:rsidRPr="00E65375">
        <w:t>B</w:t>
      </w:r>
      <w:r w:rsidR="002C1A28" w:rsidRPr="00E65375">
        <w:t xml:space="preserve">ank accounts open </w:t>
      </w:r>
      <w:r w:rsidR="00A314EF" w:rsidRPr="00E65375">
        <w:t>with</w:t>
      </w:r>
      <w:r w:rsidR="002C1A28" w:rsidRPr="00E65375">
        <w:t xml:space="preserve">in the national territory in foreign currency by </w:t>
      </w:r>
      <w:r w:rsidR="00475128" w:rsidRPr="00E65375">
        <w:t>Cuban and foreign natural persons</w:t>
      </w:r>
      <w:r w:rsidR="00164B8D" w:rsidRPr="00E65375">
        <w:t xml:space="preserve">, </w:t>
      </w:r>
      <w:r w:rsidR="00DE55C4" w:rsidRPr="00E65375">
        <w:t>may</w:t>
      </w:r>
      <w:r w:rsidR="00475128" w:rsidRPr="00E65375">
        <w:t xml:space="preserve"> remain in their current denomination or converted to </w:t>
      </w:r>
      <w:r w:rsidR="00501530" w:rsidRPr="00E65375">
        <w:t>Cuban pesos</w:t>
      </w:r>
      <w:r w:rsidR="00164B8D" w:rsidRPr="00E65375">
        <w:t xml:space="preserve"> a</w:t>
      </w:r>
      <w:r w:rsidR="004222C7" w:rsidRPr="00E65375">
        <w:t xml:space="preserve">t the holder´s </w:t>
      </w:r>
      <w:r w:rsidR="00D16885" w:rsidRPr="00E65375">
        <w:t>discreti</w:t>
      </w:r>
      <w:r w:rsidR="00152063" w:rsidRPr="00E65375">
        <w:t>on</w:t>
      </w:r>
      <w:r w:rsidR="00164B8D" w:rsidRPr="00E65375">
        <w:t>,</w:t>
      </w:r>
      <w:r w:rsidR="00152063" w:rsidRPr="00E65375">
        <w:t xml:space="preserve"> according to the rate of exchange in force</w:t>
      </w:r>
      <w:r w:rsidR="00164B8D" w:rsidRPr="00E65375">
        <w:t>.</w:t>
      </w:r>
    </w:p>
    <w:p w:rsidR="000F73E0" w:rsidRPr="00E65375" w:rsidRDefault="00CB431C">
      <w:pPr>
        <w:spacing w:after="4" w:line="252" w:lineRule="auto"/>
        <w:ind w:left="-14" w:right="0"/>
      </w:pPr>
      <w:r w:rsidRPr="00E65375">
        <w:t xml:space="preserve">The </w:t>
      </w:r>
      <w:r w:rsidR="004B21A0" w:rsidRPr="00E65375">
        <w:t xml:space="preserve">concept of foreign currency refers to the freely convertible currencies </w:t>
      </w:r>
      <w:r w:rsidR="000F397B" w:rsidRPr="00E65375">
        <w:t>accepted</w:t>
      </w:r>
      <w:r w:rsidR="004B21A0" w:rsidRPr="00E65375">
        <w:t xml:space="preserve"> by </w:t>
      </w:r>
      <w:r w:rsidR="00164B8D" w:rsidRPr="00E65375">
        <w:t>Banco Central de Cuba.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FA1D37" w:rsidRPr="00E65375">
        <w:t>T</w:t>
      </w:r>
      <w:r w:rsidR="004B21A0" w:rsidRPr="00E65375">
        <w:t>he referred bank accounts shall accept in foreign currency, besides cash deposits</w:t>
      </w:r>
      <w:r w:rsidR="00164B8D" w:rsidRPr="00E65375">
        <w:t>,</w:t>
      </w:r>
      <w:r w:rsidR="004B21A0" w:rsidRPr="00E65375">
        <w:t xml:space="preserve"> bank transfers from abroad and from other accounts opened in foreign currency in Cuban banks</w:t>
      </w:r>
      <w:r w:rsidR="00164B8D" w:rsidRPr="00E65375">
        <w:t xml:space="preserve">. </w:t>
      </w:r>
    </w:p>
    <w:p w:rsidR="000F73E0" w:rsidRPr="00E65375" w:rsidRDefault="004B21A0">
      <w:pPr>
        <w:ind w:left="-14" w:right="0"/>
      </w:pPr>
      <w:r w:rsidRPr="00E65375">
        <w:t>In addition</w:t>
      </w:r>
      <w:r w:rsidR="00164B8D" w:rsidRPr="00E65375">
        <w:t xml:space="preserve">, </w:t>
      </w:r>
      <w:r w:rsidRPr="00E65375">
        <w:t xml:space="preserve">cash can be </w:t>
      </w:r>
      <w:r w:rsidR="00152063" w:rsidRPr="00E65375">
        <w:t>withdrawn</w:t>
      </w:r>
      <w:r w:rsidRPr="00E65375">
        <w:t xml:space="preserve"> in </w:t>
      </w:r>
      <w:r w:rsidR="00501530" w:rsidRPr="00E65375">
        <w:t>Cuban pesos</w:t>
      </w:r>
      <w:r w:rsidR="00164B8D" w:rsidRPr="00E65375">
        <w:t xml:space="preserve"> o</w:t>
      </w:r>
      <w:r w:rsidRPr="00E65375">
        <w:t xml:space="preserve">r </w:t>
      </w:r>
      <w:r w:rsidR="00152063" w:rsidRPr="00E65375">
        <w:t>foreign</w:t>
      </w:r>
      <w:r w:rsidRPr="00E65375">
        <w:t xml:space="preserve"> currency at the corresponding rate of exchange</w:t>
      </w:r>
      <w:r w:rsidR="00164B8D" w:rsidRPr="00E65375">
        <w:t>.</w:t>
      </w:r>
    </w:p>
    <w:p w:rsidR="000F73E0" w:rsidRPr="00E65375" w:rsidRDefault="00C3140F">
      <w:pPr>
        <w:ind w:left="-14" w:right="0"/>
      </w:pPr>
      <w:r w:rsidRPr="00E65375">
        <w:t>THIRD</w:t>
      </w:r>
      <w:r w:rsidR="00164B8D" w:rsidRPr="00E65375">
        <w:t xml:space="preserve">: </w:t>
      </w:r>
      <w:r w:rsidR="00010DC9" w:rsidRPr="00E65375">
        <w:t xml:space="preserve">Fixed term deposits and certificates of deposit in US dollars from before </w:t>
      </w:r>
      <w:r w:rsidR="00E77725" w:rsidRPr="00E65375">
        <w:t>Resolution</w:t>
      </w:r>
      <w:r w:rsidR="00010DC9" w:rsidRPr="00E65375">
        <w:t xml:space="preserve"> 80 of October 23, 2004, of the</w:t>
      </w:r>
      <w:r w:rsidR="00164B8D" w:rsidRPr="00E65375">
        <w:t xml:space="preserve"> </w:t>
      </w:r>
      <w:r w:rsidR="00010DC9" w:rsidRPr="00E65375">
        <w:t>Minister P</w:t>
      </w:r>
      <w:r w:rsidR="00423EF0" w:rsidRPr="00E65375">
        <w:t>resident</w:t>
      </w:r>
      <w:r w:rsidR="00010DC9" w:rsidRPr="00E65375">
        <w:t xml:space="preserve"> of</w:t>
      </w:r>
      <w:r w:rsidR="00164B8D" w:rsidRPr="00E65375">
        <w:t xml:space="preserve"> Banco Central de Cuba</w:t>
      </w:r>
      <w:r w:rsidR="00010DC9" w:rsidRPr="00E65375">
        <w:t xml:space="preserve"> entering into force</w:t>
      </w:r>
      <w:r w:rsidR="00164B8D" w:rsidRPr="00E65375">
        <w:t xml:space="preserve">, </w:t>
      </w:r>
      <w:r w:rsidR="00EC21DE" w:rsidRPr="00E65375">
        <w:t>shall maintain</w:t>
      </w:r>
      <w:r w:rsidR="00010DC9" w:rsidRPr="00E65375">
        <w:t xml:space="preserve"> the agreed conditions</w:t>
      </w:r>
      <w:r w:rsidR="00164B8D" w:rsidRPr="00E65375">
        <w:t xml:space="preserve">. </w:t>
      </w:r>
    </w:p>
    <w:p w:rsidR="000F73E0" w:rsidRPr="00E65375" w:rsidRDefault="004841B0">
      <w:pPr>
        <w:ind w:left="-14" w:right="0"/>
      </w:pPr>
      <w:r w:rsidRPr="00E65375">
        <w:t>FOURTH</w:t>
      </w:r>
      <w:r w:rsidR="00010DC9" w:rsidRPr="00E65375">
        <w:t xml:space="preserve">: </w:t>
      </w:r>
      <w:r w:rsidR="00164B8D" w:rsidRPr="00E65375">
        <w:t xml:space="preserve">Banco Central de Cuba </w:t>
      </w:r>
      <w:r w:rsidR="00010DC9" w:rsidRPr="00E65375">
        <w:t>shall issue the corresponding licenses for the opening of bank accounts in foreign currency on behalf of Cuban legal persons at banks operating within the national territory and abroad</w:t>
      </w:r>
      <w:r w:rsidR="00164B8D" w:rsidRPr="00E65375">
        <w:t>.</w:t>
      </w:r>
    </w:p>
    <w:p w:rsidR="000F73E0" w:rsidRPr="00E65375" w:rsidRDefault="004841B0">
      <w:pPr>
        <w:spacing w:after="4" w:line="252" w:lineRule="auto"/>
        <w:ind w:left="-14" w:right="0"/>
      </w:pPr>
      <w:r w:rsidRPr="00E65375">
        <w:t>FIFTH</w:t>
      </w:r>
      <w:r w:rsidR="00164B8D" w:rsidRPr="00E65375">
        <w:t xml:space="preserve">: </w:t>
      </w:r>
      <w:r w:rsidR="00010DC9" w:rsidRPr="00E65375">
        <w:t>Accounts operated by legal persons in foreign currency at the moment of the monetary and exchange unification</w:t>
      </w:r>
      <w:r w:rsidR="00CB6304" w:rsidRPr="00E65375">
        <w:t>,</w:t>
      </w:r>
      <w:r w:rsidR="00010DC9" w:rsidRPr="00E65375">
        <w:t xml:space="preserve"> which </w:t>
      </w:r>
      <w:r w:rsidR="00164B8D" w:rsidRPr="00E65375">
        <w:t xml:space="preserve">Banco Central de Cuba </w:t>
      </w:r>
      <w:r w:rsidR="00010DC9" w:rsidRPr="00E65375">
        <w:t>does not authorize to maintain, shall be closed and their balance shall</w:t>
      </w:r>
      <w:r w:rsidR="00431478" w:rsidRPr="00E65375">
        <w:t xml:space="preserve"> </w:t>
      </w:r>
      <w:r w:rsidR="00756A7A" w:rsidRPr="00E65375">
        <w:t xml:space="preserve">be converted </w:t>
      </w:r>
      <w:r w:rsidR="00010DC9" w:rsidRPr="00E65375">
        <w:t xml:space="preserve">to </w:t>
      </w:r>
      <w:r w:rsidR="00501530" w:rsidRPr="00E65375">
        <w:t>Cuban pesos</w:t>
      </w:r>
      <w:r w:rsidR="00164B8D" w:rsidRPr="00E65375">
        <w:t xml:space="preserve">, </w:t>
      </w:r>
      <w:r w:rsidR="00010DC9" w:rsidRPr="00E65375">
        <w:t>in accordance with the corresponding rate of exchange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SIXTH</w:t>
      </w:r>
      <w:r w:rsidR="00010DC9" w:rsidRPr="00E65375">
        <w:t xml:space="preserve">: Embassies, foreign news agencies and airlines and others similar operate accounts in </w:t>
      </w:r>
      <w:r w:rsidR="00501530" w:rsidRPr="00E65375">
        <w:t>Cuban pesos</w:t>
      </w:r>
      <w:r w:rsidR="00010DC9" w:rsidRPr="00E65375">
        <w:t xml:space="preserve"> and in foreign currency</w:t>
      </w:r>
      <w:r w:rsidR="00164B8D" w:rsidRPr="00E65375">
        <w:t xml:space="preserve">. </w:t>
      </w:r>
    </w:p>
    <w:p w:rsidR="000F73E0" w:rsidRPr="00E65375" w:rsidRDefault="007D38C8">
      <w:pPr>
        <w:ind w:left="-14" w:right="0"/>
      </w:pPr>
      <w:r>
        <w:t>SEVENTH</w:t>
      </w:r>
      <w:r w:rsidR="00164B8D" w:rsidRPr="00E65375">
        <w:t xml:space="preserve">: </w:t>
      </w:r>
      <w:r w:rsidR="00D65082" w:rsidRPr="00E65375">
        <w:t>The rest of</w:t>
      </w:r>
      <w:r w:rsidR="00756A7A" w:rsidRPr="00E65375">
        <w:t xml:space="preserve"> foreign legal persons not based in the national territory can operate accounts in foreign currency, and at the moment of carrying out their transactions in </w:t>
      </w:r>
      <w:r w:rsidR="00501530" w:rsidRPr="00E65375">
        <w:t>Cuban pesos</w:t>
      </w:r>
      <w:r w:rsidR="00CB6304" w:rsidRPr="00E65375">
        <w:t>, they shall execute them</w:t>
      </w:r>
      <w:r w:rsidR="00756A7A" w:rsidRPr="00E65375">
        <w:t xml:space="preserve"> at the rate of exchange that prevails on the day of the operation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EIGHTH</w:t>
      </w:r>
      <w:r w:rsidR="00164B8D" w:rsidRPr="00E65375">
        <w:t xml:space="preserve">: </w:t>
      </w:r>
      <w:r w:rsidR="00CB431C" w:rsidRPr="00E65375">
        <w:t xml:space="preserve">Religious associations and </w:t>
      </w:r>
      <w:r w:rsidR="00756A7A" w:rsidRPr="00E65375">
        <w:t xml:space="preserve">institutions may open accounts in </w:t>
      </w:r>
      <w:r w:rsidR="00501530" w:rsidRPr="00E65375">
        <w:t>Cuban pesos</w:t>
      </w:r>
      <w:r w:rsidR="00164B8D" w:rsidRPr="00E65375">
        <w:t xml:space="preserve"> </w:t>
      </w:r>
      <w:r w:rsidR="00756A7A" w:rsidRPr="00E65375">
        <w:t xml:space="preserve">and in foreign currency, and when carrying out their transactions in </w:t>
      </w:r>
      <w:r w:rsidR="00501530" w:rsidRPr="00E65375">
        <w:t>Cuban pesos</w:t>
      </w:r>
      <w:r w:rsidR="00164B8D" w:rsidRPr="00E65375">
        <w:t xml:space="preserve"> </w:t>
      </w:r>
      <w:r w:rsidR="00AA3DB4" w:rsidRPr="00E65375">
        <w:t>they shall execute</w:t>
      </w:r>
      <w:r w:rsidR="00756A7A" w:rsidRPr="00E65375">
        <w:t xml:space="preserve"> them at the rate of exchange that prevails on the day of the operation</w:t>
      </w:r>
      <w:r w:rsidR="00164B8D" w:rsidRPr="00E65375">
        <w:t>.</w:t>
      </w:r>
    </w:p>
    <w:p w:rsidR="000F73E0" w:rsidRPr="00E65375" w:rsidRDefault="006C322F">
      <w:pPr>
        <w:ind w:left="-14" w:right="0"/>
      </w:pPr>
      <w:r>
        <w:t>NIN</w:t>
      </w:r>
      <w:r w:rsidR="004841B0" w:rsidRPr="00E65375">
        <w:t>TH</w:t>
      </w:r>
      <w:r w:rsidR="00164B8D" w:rsidRPr="00E65375">
        <w:t xml:space="preserve">: </w:t>
      </w:r>
      <w:r w:rsidR="00756A7A" w:rsidRPr="00E65375">
        <w:t xml:space="preserve">Income in foreign currency received in accounts in </w:t>
      </w:r>
      <w:r w:rsidR="00501530" w:rsidRPr="00E65375">
        <w:t>Cuban pesos</w:t>
      </w:r>
      <w:r w:rsidR="00756A7A" w:rsidRPr="00E65375">
        <w:t xml:space="preserve"> of natural and legal persons are automatically changed by banks into </w:t>
      </w:r>
      <w:r w:rsidR="00501530" w:rsidRPr="00E65375">
        <w:t>Cuban pesos</w:t>
      </w:r>
      <w:r w:rsidR="00164B8D" w:rsidRPr="00E65375">
        <w:t xml:space="preserve"> </w:t>
      </w:r>
      <w:r w:rsidR="00756A7A" w:rsidRPr="00E65375">
        <w:t>at the rate of exchange that prevails on the day of the operation</w:t>
      </w:r>
      <w:r w:rsidR="00164B8D" w:rsidRPr="00E65375">
        <w:t xml:space="preserve">. </w:t>
      </w:r>
    </w:p>
    <w:p w:rsidR="000F73E0" w:rsidRPr="00E65375" w:rsidRDefault="00F930FE">
      <w:pPr>
        <w:ind w:left="-14" w:right="0"/>
      </w:pPr>
      <w:r w:rsidRPr="00E65375">
        <w:t xml:space="preserve">Legal persons holding accounts in </w:t>
      </w:r>
      <w:r w:rsidR="00501530" w:rsidRPr="00E65375">
        <w:t>Cuban pesos</w:t>
      </w:r>
      <w:r w:rsidR="00164B8D" w:rsidRPr="00E65375">
        <w:t xml:space="preserve"> </w:t>
      </w:r>
      <w:r w:rsidRPr="00E65375">
        <w:t>shall not make deposits in foreign currency cash</w:t>
      </w:r>
      <w:r w:rsidR="00164B8D" w:rsidRPr="00E65375">
        <w:t xml:space="preserve">, </w:t>
      </w:r>
      <w:r w:rsidRPr="00E65375">
        <w:t>unless they are authorized to do so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TENTH</w:t>
      </w:r>
      <w:r w:rsidR="00164B8D" w:rsidRPr="00E65375">
        <w:t xml:space="preserve">: </w:t>
      </w:r>
      <w:r w:rsidR="00F930FE" w:rsidRPr="00E65375">
        <w:t>Cuban legal person</w:t>
      </w:r>
      <w:r w:rsidR="00C75FDC" w:rsidRPr="00E65375">
        <w:t>s requiring foreign currency fro</w:t>
      </w:r>
      <w:r w:rsidR="00F930FE" w:rsidRPr="00E65375">
        <w:t>m their ban</w:t>
      </w:r>
      <w:r w:rsidR="00362E50" w:rsidRPr="00E65375">
        <w:t>k</w:t>
      </w:r>
      <w:r w:rsidR="00F930FE" w:rsidRPr="00E65375">
        <w:t xml:space="preserve"> account in </w:t>
      </w:r>
      <w:r w:rsidR="00501530" w:rsidRPr="00E65375">
        <w:t>Cuban pesos</w:t>
      </w:r>
      <w:r w:rsidR="00164B8D" w:rsidRPr="00E65375">
        <w:t xml:space="preserve"> </w:t>
      </w:r>
      <w:r w:rsidR="00362E50" w:rsidRPr="00E65375">
        <w:t>to pay for a trade transaction</w:t>
      </w:r>
      <w:r w:rsidR="00164B8D" w:rsidRPr="00E65375">
        <w:t xml:space="preserve">, </w:t>
      </w:r>
      <w:r w:rsidR="00362E50" w:rsidRPr="00E65375">
        <w:t>pay off a debt or other purpose duly authorized</w:t>
      </w:r>
      <w:r w:rsidR="00164B8D" w:rsidRPr="00E65375">
        <w:t xml:space="preserve">, </w:t>
      </w:r>
      <w:r w:rsidR="00B43300" w:rsidRPr="00E65375">
        <w:t xml:space="preserve">must </w:t>
      </w:r>
      <w:r w:rsidR="00362E50" w:rsidRPr="00E65375">
        <w:t>carry out the operation under the legislation in force</w:t>
      </w:r>
      <w:r w:rsidR="00164B8D" w:rsidRPr="00E65375">
        <w:t>.</w:t>
      </w:r>
    </w:p>
    <w:p w:rsidR="000F73E0" w:rsidRPr="00E65375" w:rsidRDefault="004841B0">
      <w:pPr>
        <w:ind w:left="-14" w:right="0"/>
      </w:pPr>
      <w:r w:rsidRPr="00E65375">
        <w:t>ELEVENTH</w:t>
      </w:r>
      <w:r w:rsidR="00164B8D" w:rsidRPr="00E65375">
        <w:t xml:space="preserve">: </w:t>
      </w:r>
      <w:r w:rsidR="00362E50" w:rsidRPr="00E65375">
        <w:t xml:space="preserve">Natural persons may change foreign currencies into </w:t>
      </w:r>
      <w:r w:rsidR="00501530" w:rsidRPr="00E65375">
        <w:t>Cuban pesos</w:t>
      </w:r>
      <w:r w:rsidR="00164B8D" w:rsidRPr="00E65375">
        <w:t xml:space="preserve"> </w:t>
      </w:r>
      <w:r w:rsidR="00362E50" w:rsidRPr="00E65375">
        <w:t>at the exchange bureaus,</w:t>
      </w:r>
      <w:r w:rsidR="00164B8D" w:rsidRPr="00E65375">
        <w:t xml:space="preserve"> </w:t>
      </w:r>
      <w:r w:rsidR="00362E50" w:rsidRPr="00E65375">
        <w:t>bank branches and hotels at the rate of exchange that prevails on the day of the transaction</w:t>
      </w:r>
      <w:r w:rsidR="00164B8D" w:rsidRPr="00E65375">
        <w:t xml:space="preserve">. </w:t>
      </w:r>
    </w:p>
    <w:p w:rsidR="000F73E0" w:rsidRPr="00E65375" w:rsidRDefault="00362E50">
      <w:pPr>
        <w:ind w:left="-14" w:right="0"/>
      </w:pPr>
      <w:r w:rsidRPr="00E65375">
        <w:t xml:space="preserve">Purchase by natural persons of foreign currency with </w:t>
      </w:r>
      <w:r w:rsidR="00501530" w:rsidRPr="00E65375">
        <w:t>Cuban pesos</w:t>
      </w:r>
      <w:r w:rsidR="00164B8D" w:rsidRPr="00E65375">
        <w:t xml:space="preserve"> </w:t>
      </w:r>
      <w:r w:rsidRPr="00E65375">
        <w:t>can be done at exchange bureaus and bank branches</w:t>
      </w:r>
      <w:r w:rsidR="00164B8D" w:rsidRPr="00E65375">
        <w:t>.</w:t>
      </w:r>
    </w:p>
    <w:p w:rsidR="000F73E0" w:rsidRPr="00E65375" w:rsidRDefault="007D38C8">
      <w:pPr>
        <w:spacing w:after="4" w:line="252" w:lineRule="auto"/>
        <w:ind w:left="-14" w:right="0"/>
      </w:pPr>
      <w:r>
        <w:t>TWELF</w:t>
      </w:r>
      <w:r w:rsidR="004841B0" w:rsidRPr="00E65375">
        <w:t>TH</w:t>
      </w:r>
      <w:r w:rsidR="00164B8D" w:rsidRPr="00E65375">
        <w:t xml:space="preserve">: </w:t>
      </w:r>
      <w:r w:rsidR="00A35252" w:rsidRPr="00E65375">
        <w:t>Measures established by</w:t>
      </w:r>
      <w:r w:rsidR="00362E50" w:rsidRPr="00E65375">
        <w:t xml:space="preserve"> this </w:t>
      </w:r>
      <w:r w:rsidR="00E77725" w:rsidRPr="00E65375">
        <w:t>Resolution</w:t>
      </w:r>
      <w:r w:rsidR="00A35252" w:rsidRPr="00E65375">
        <w:t xml:space="preserve"> encompass transactions carried</w:t>
      </w:r>
      <w:r w:rsidR="00362E50" w:rsidRPr="00E65375">
        <w:t xml:space="preserve"> out within the </w:t>
      </w:r>
      <w:r w:rsidR="00367092" w:rsidRPr="00E65375">
        <w:t>national</w:t>
      </w:r>
      <w:r w:rsidR="00362E50" w:rsidRPr="00E65375">
        <w:t xml:space="preserve"> territory and in no case </w:t>
      </w:r>
      <w:r w:rsidR="00A35252" w:rsidRPr="00E65375">
        <w:t xml:space="preserve">shall </w:t>
      </w:r>
      <w:r w:rsidR="00362E50" w:rsidRPr="00E65375">
        <w:t xml:space="preserve">they </w:t>
      </w:r>
      <w:r w:rsidR="00B520AC" w:rsidRPr="00E65375">
        <w:t>obstruct</w:t>
      </w:r>
      <w:r w:rsidR="00362E50" w:rsidRPr="00E65375">
        <w:t xml:space="preserve"> or </w:t>
      </w:r>
      <w:r w:rsidR="00367092" w:rsidRPr="00E65375">
        <w:t>obstacle</w:t>
      </w:r>
      <w:r w:rsidR="00362E50" w:rsidRPr="00E65375">
        <w:t xml:space="preserve"> the </w:t>
      </w:r>
      <w:r w:rsidR="00367092" w:rsidRPr="00E65375">
        <w:t>execution</w:t>
      </w:r>
      <w:r w:rsidR="00362E50" w:rsidRPr="00E65375">
        <w:t xml:space="preserve"> of </w:t>
      </w:r>
      <w:r w:rsidR="00367092" w:rsidRPr="00E65375">
        <w:t>guarantees</w:t>
      </w:r>
      <w:r w:rsidR="00362E50" w:rsidRPr="00E65375">
        <w:t xml:space="preserve"> granted by Cuban </w:t>
      </w:r>
      <w:r w:rsidR="00367092" w:rsidRPr="00E65375">
        <w:t>financial</w:t>
      </w:r>
      <w:r w:rsidR="00362E50" w:rsidRPr="00E65375">
        <w:t xml:space="preserve"> </w:t>
      </w:r>
      <w:r w:rsidR="00367092" w:rsidRPr="00E65375">
        <w:t>institutions to foreign entities</w:t>
      </w:r>
      <w:r w:rsidR="00362E50" w:rsidRPr="00E65375">
        <w:t xml:space="preserve"> </w:t>
      </w:r>
      <w:r w:rsidR="00367092" w:rsidRPr="00E65375">
        <w:t>or the availability of funds in foreign currency deemed necessary to honor obligations contracted by Cuban financial institutions with foreign entities</w:t>
      </w:r>
      <w:r w:rsidR="00164B8D" w:rsidRPr="00E65375">
        <w:t>.</w:t>
      </w:r>
    </w:p>
    <w:p w:rsidR="00572A47" w:rsidRPr="00E65375" w:rsidRDefault="00572A47">
      <w:pPr>
        <w:spacing w:after="4" w:line="252" w:lineRule="auto"/>
        <w:ind w:left="-14" w:right="0"/>
      </w:pPr>
    </w:p>
    <w:p w:rsidR="000F73E0" w:rsidRPr="00E65375" w:rsidRDefault="004841B0">
      <w:pPr>
        <w:pStyle w:val="Ttulo1"/>
        <w:ind w:left="298"/>
      </w:pPr>
      <w:r w:rsidRPr="00E65375">
        <w:t>SPECIAL PROVISION</w:t>
      </w:r>
      <w:r w:rsidR="00164B8D" w:rsidRPr="00E65375">
        <w:t xml:space="preserve"> </w:t>
      </w:r>
    </w:p>
    <w:p w:rsidR="000F73E0" w:rsidRPr="00E65375" w:rsidRDefault="004841B0">
      <w:pPr>
        <w:ind w:left="-14" w:right="0"/>
      </w:pPr>
      <w:r w:rsidRPr="00E65375">
        <w:t>SOLE</w:t>
      </w:r>
      <w:r w:rsidR="00164B8D" w:rsidRPr="00E65375">
        <w:t xml:space="preserve">: </w:t>
      </w:r>
      <w:r w:rsidR="00367092" w:rsidRPr="00E65375">
        <w:t>Balances of banks accounts</w:t>
      </w:r>
      <w:r w:rsidR="005D3CD8" w:rsidRPr="00E65375">
        <w:t xml:space="preserve"> referred to in section S</w:t>
      </w:r>
      <w:r w:rsidR="00367092" w:rsidRPr="00E65375">
        <w:t xml:space="preserve">econd of this </w:t>
      </w:r>
      <w:r w:rsidR="00E77725" w:rsidRPr="00E65375">
        <w:t>Resolution</w:t>
      </w:r>
      <w:r w:rsidR="00164B8D" w:rsidRPr="00E65375">
        <w:t xml:space="preserve"> </w:t>
      </w:r>
      <w:r w:rsidR="00367092" w:rsidRPr="00E65375">
        <w:t xml:space="preserve">may be transferred by their holders to bank accounts in US dollars </w:t>
      </w:r>
      <w:r w:rsidR="004222C7" w:rsidRPr="00E65375">
        <w:t>enable</w:t>
      </w:r>
      <w:r w:rsidR="00152063" w:rsidRPr="00E65375">
        <w:t xml:space="preserve">d </w:t>
      </w:r>
      <w:r w:rsidR="0010208A" w:rsidRPr="00E65375">
        <w:t>for retail sales in foreign currency</w:t>
      </w:r>
      <w:r w:rsidR="00164B8D" w:rsidRPr="00E65375">
        <w:t>.</w:t>
      </w:r>
    </w:p>
    <w:p w:rsidR="000F73E0" w:rsidRPr="00E65375" w:rsidRDefault="004841B0">
      <w:pPr>
        <w:pStyle w:val="Ttulo1"/>
        <w:ind w:left="298" w:right="13"/>
      </w:pPr>
      <w:r w:rsidRPr="00E65375">
        <w:t>FINAL PROVISION</w:t>
      </w:r>
      <w:r w:rsidR="00164B8D" w:rsidRPr="00E65375">
        <w:t>S</w:t>
      </w:r>
    </w:p>
    <w:p w:rsidR="000F73E0" w:rsidRPr="00E65375" w:rsidRDefault="004841B0">
      <w:pPr>
        <w:ind w:left="-14" w:right="0"/>
      </w:pPr>
      <w:r w:rsidRPr="00E65375">
        <w:t>FIRST</w:t>
      </w:r>
      <w:r w:rsidR="00367092" w:rsidRPr="00E65375">
        <w:t xml:space="preserve">: Repeal </w:t>
      </w:r>
      <w:r w:rsidR="00152063" w:rsidRPr="00E65375">
        <w:t xml:space="preserve">of </w:t>
      </w:r>
      <w:r w:rsidR="00367092" w:rsidRPr="00E65375">
        <w:t>resolution</w:t>
      </w:r>
      <w:r w:rsidR="00152063" w:rsidRPr="00E65375">
        <w:t>s 80, of October 23, 2004; 85, of September 20, 2010; and 4, of January 8, 2020, all of the</w:t>
      </w:r>
      <w:r w:rsidR="005D3CD8" w:rsidRPr="00E65375">
        <w:t xml:space="preserve"> </w:t>
      </w:r>
      <w:r w:rsidR="00152063" w:rsidRPr="00E65375">
        <w:t>Minister P</w:t>
      </w:r>
      <w:r w:rsidR="00423EF0" w:rsidRPr="00E65375">
        <w:t>resident</w:t>
      </w:r>
      <w:r w:rsidR="00152063" w:rsidRPr="00E65375">
        <w:t xml:space="preserve"> of </w:t>
      </w:r>
      <w:r w:rsidR="00164B8D" w:rsidRPr="00E65375">
        <w:t>Banco Central de Cuba.</w:t>
      </w:r>
    </w:p>
    <w:p w:rsidR="000F73E0" w:rsidRPr="00E65375" w:rsidRDefault="004841B0">
      <w:pPr>
        <w:ind w:left="284" w:right="0" w:firstLine="0"/>
      </w:pPr>
      <w:r w:rsidRPr="00E65375">
        <w:t>SECOND</w:t>
      </w:r>
      <w:r w:rsidR="00164B8D" w:rsidRPr="00E65375">
        <w:t xml:space="preserve">: </w:t>
      </w:r>
      <w:r w:rsidR="00152063" w:rsidRPr="00E65375">
        <w:t xml:space="preserve">This legal provision enters into force on January 1st, </w:t>
      </w:r>
      <w:r w:rsidR="00164B8D" w:rsidRPr="00E65375">
        <w:t>2021.</w:t>
      </w:r>
    </w:p>
    <w:p w:rsidR="000F73E0" w:rsidRPr="00E65375" w:rsidRDefault="004841B0">
      <w:pPr>
        <w:spacing w:after="4" w:line="252" w:lineRule="auto"/>
        <w:ind w:left="284" w:right="0" w:firstLine="0"/>
      </w:pPr>
      <w:r w:rsidRPr="00E65375">
        <w:t>BE IT PUBLISHED</w:t>
      </w:r>
      <w:r w:rsidR="00152063" w:rsidRPr="00E65375">
        <w:t xml:space="preserve"> in the Official Gazette of the Republic of </w:t>
      </w:r>
      <w:r w:rsidR="00164B8D" w:rsidRPr="00E65375">
        <w:t>Cuba.</w:t>
      </w:r>
    </w:p>
    <w:p w:rsidR="000F73E0" w:rsidRPr="00E65375" w:rsidRDefault="004841B0">
      <w:pPr>
        <w:ind w:left="284" w:right="0" w:firstLine="0"/>
      </w:pPr>
      <w:r w:rsidRPr="00E65375">
        <w:t>BE THE ORIGINAL FILED</w:t>
      </w:r>
      <w:r w:rsidR="00DC0BB9" w:rsidRPr="00E65375">
        <w:t xml:space="preserve"> in the Secretariat of </w:t>
      </w:r>
      <w:r w:rsidR="00164B8D" w:rsidRPr="00E65375">
        <w:t>Banco Central de Cuba.</w:t>
      </w:r>
    </w:p>
    <w:p w:rsidR="000F73E0" w:rsidRPr="00E65375" w:rsidRDefault="00211DB9" w:rsidP="00211DB9">
      <w:pPr>
        <w:spacing w:after="58" w:line="259" w:lineRule="auto"/>
        <w:ind w:left="51" w:right="0" w:hanging="10"/>
      </w:pPr>
      <w:r w:rsidRPr="00E65375">
        <w:t xml:space="preserve">    </w:t>
      </w:r>
      <w:r w:rsidR="004841B0" w:rsidRPr="00E65375">
        <w:t>ISSUED</w:t>
      </w:r>
      <w:r w:rsidR="00DC0BB9" w:rsidRPr="00E65375">
        <w:t xml:space="preserve"> in Havana</w:t>
      </w:r>
      <w:r w:rsidR="00164B8D" w:rsidRPr="00E65375">
        <w:t xml:space="preserve">, </w:t>
      </w:r>
      <w:r w:rsidR="00DC0BB9" w:rsidRPr="00E65375">
        <w:t>on November twenty-six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                  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Banco Central de Cuba</w:t>
      </w:r>
    </w:p>
    <w:p w:rsidR="000F73E0" w:rsidRPr="00F93740" w:rsidRDefault="00164B8D">
      <w:pPr>
        <w:spacing w:after="220" w:line="259" w:lineRule="auto"/>
        <w:ind w:left="51" w:right="50" w:hanging="10"/>
        <w:jc w:val="center"/>
        <w:rPr>
          <w:lang w:val="es-ES"/>
        </w:rPr>
      </w:pPr>
      <w:r w:rsidRPr="00F93740">
        <w:rPr>
          <w:lang w:val="es-ES"/>
        </w:rPr>
        <w:t>_______</w:t>
      </w:r>
    </w:p>
    <w:p w:rsidR="006A10A1" w:rsidRPr="00E65375" w:rsidRDefault="00164B8D">
      <w:pPr>
        <w:pStyle w:val="Ttulo1"/>
        <w:spacing w:after="300"/>
        <w:ind w:left="-5"/>
        <w:jc w:val="left"/>
      </w:pPr>
      <w:r w:rsidRPr="00E65375">
        <w:t xml:space="preserve">GOC-2020-860-EX73 </w:t>
      </w:r>
    </w:p>
    <w:p w:rsidR="000F73E0" w:rsidRPr="00E65375" w:rsidRDefault="00E77725">
      <w:pPr>
        <w:pStyle w:val="Ttulo1"/>
        <w:spacing w:after="300"/>
        <w:ind w:left="-5"/>
        <w:jc w:val="left"/>
      </w:pPr>
      <w:r w:rsidRPr="00E65375">
        <w:t>RESOLUTION</w:t>
      </w:r>
      <w:r w:rsidR="00164B8D" w:rsidRPr="00E65375">
        <w:t xml:space="preserve"> No. 181/2020</w:t>
      </w:r>
    </w:p>
    <w:p w:rsidR="000F73E0" w:rsidRPr="00E65375" w:rsidRDefault="0045771D">
      <w:pPr>
        <w:ind w:left="-14" w:right="0"/>
      </w:pPr>
      <w:r w:rsidRPr="00E65375">
        <w:t>WHEREAS</w:t>
      </w:r>
      <w:r w:rsidR="00C60D2E" w:rsidRPr="00E65375">
        <w:t>: Decree-Law 17 “On the Implementation of the Process of Monetary O</w:t>
      </w:r>
      <w:r w:rsidR="003245AA" w:rsidRPr="00E65375">
        <w:t>rder</w:t>
      </w:r>
      <w:r w:rsidR="00164B8D" w:rsidRPr="00E65375">
        <w:t xml:space="preserve">”, </w:t>
      </w:r>
      <w:r w:rsidR="00C60D2E" w:rsidRPr="00E65375">
        <w:t>of November 24,</w:t>
      </w:r>
      <w:r w:rsidR="00EE1AC5" w:rsidRPr="00E65375">
        <w:t xml:space="preserve"> 2020, provides for</w:t>
      </w:r>
      <w:r w:rsidR="00C60D2E" w:rsidRPr="00E65375">
        <w:t xml:space="preserve"> the monetary and exchange unification and withdrawal of the </w:t>
      </w:r>
      <w:r w:rsidR="000F1824" w:rsidRPr="00E65375">
        <w:t>convertible peso</w:t>
      </w:r>
      <w:r w:rsidR="00164B8D" w:rsidRPr="00E65375">
        <w:t xml:space="preserve"> </w:t>
      </w:r>
      <w:r w:rsidR="00C60D2E" w:rsidRPr="00E65375">
        <w:t>from circulation within a term of one hundred eighty (180) days</w:t>
      </w:r>
      <w:r w:rsidR="00164B8D" w:rsidRPr="00E65375">
        <w:t xml:space="preserve">, </w:t>
      </w:r>
      <w:r w:rsidR="00C60D2E" w:rsidRPr="00E65375">
        <w:t>as of it takes effect</w:t>
      </w:r>
      <w:r w:rsidR="00164B8D" w:rsidRPr="00E65375">
        <w:t xml:space="preserve"> </w:t>
      </w:r>
      <w:r w:rsidR="007C4867" w:rsidRPr="00E65375">
        <w:t xml:space="preserve">and </w:t>
      </w:r>
      <w:r w:rsidR="007D6CE1" w:rsidRPr="00E65375">
        <w:t>thus deemed</w:t>
      </w:r>
      <w:r w:rsidR="004A5DC3" w:rsidRPr="00E65375">
        <w:t xml:space="preserve"> </w:t>
      </w:r>
      <w:r w:rsidR="00C60D2E" w:rsidRPr="00E65375">
        <w:t>necessary to regulate</w:t>
      </w:r>
      <w:r w:rsidR="000420E9" w:rsidRPr="00E65375">
        <w:t xml:space="preserve"> the</w:t>
      </w:r>
      <w:r w:rsidR="00C60D2E" w:rsidRPr="00E65375">
        <w:t xml:space="preserve"> handling of bank accounts of foreign investment methods a</w:t>
      </w:r>
      <w:r w:rsidR="00C83D2A" w:rsidRPr="00E65375">
        <w:t>n</w:t>
      </w:r>
      <w:r w:rsidR="00C60D2E" w:rsidRPr="00E65375">
        <w:t xml:space="preserve">d of </w:t>
      </w:r>
      <w:r w:rsidR="00C83D2A" w:rsidRPr="00E65375">
        <w:t>consumers and licensees of</w:t>
      </w:r>
      <w:r w:rsidR="00C60D2E" w:rsidRPr="00E65375">
        <w:t xml:space="preserve"> Mariel Special Development Zone</w:t>
      </w:r>
      <w:r w:rsidR="00164B8D" w:rsidRPr="00E65375">
        <w:t xml:space="preserve">. </w:t>
      </w:r>
    </w:p>
    <w:p w:rsidR="000F73E0" w:rsidRPr="00E65375" w:rsidRDefault="00883B17">
      <w:pPr>
        <w:ind w:left="-14" w:right="0"/>
      </w:pPr>
      <w:r w:rsidRPr="00E65375">
        <w:t>THEREFORE</w:t>
      </w:r>
      <w:r w:rsidR="00164B8D" w:rsidRPr="00E65375">
        <w:t xml:space="preserve">: </w:t>
      </w:r>
      <w:r w:rsidR="00C12BB8" w:rsidRPr="00E65375">
        <w:t>In the exercise of the powers and faculties conferred</w:t>
      </w:r>
      <w:r w:rsidR="00467500" w:rsidRPr="00E65375">
        <w:t xml:space="preserve"> under</w:t>
      </w:r>
      <w:r w:rsidR="00C12BB8" w:rsidRPr="00E65375">
        <w:t xml:space="preserve"> Article 25, subsection d), of Decree-Law 361 “On</w:t>
      </w:r>
      <w:r w:rsidR="00164B8D" w:rsidRPr="00E65375">
        <w:t xml:space="preserve"> Banco Central de Cuba”, </w:t>
      </w:r>
      <w:r w:rsidR="00C12BB8" w:rsidRPr="00E65375">
        <w:t>of September 14,</w:t>
      </w:r>
      <w:r w:rsidR="00164B8D" w:rsidRPr="00E65375">
        <w:t xml:space="preserve"> 2018,</w:t>
      </w:r>
      <w:r w:rsidR="00C12BB8" w:rsidRPr="00E65375">
        <w:t xml:space="preserve"> hereby, I</w:t>
      </w:r>
    </w:p>
    <w:p w:rsidR="000F73E0" w:rsidRPr="00E65375" w:rsidRDefault="00C12BB8">
      <w:pPr>
        <w:pStyle w:val="Ttulo1"/>
        <w:ind w:left="298" w:right="296"/>
      </w:pPr>
      <w:r w:rsidRPr="00E65375">
        <w:t>RESOLVE</w:t>
      </w:r>
    </w:p>
    <w:p w:rsidR="000F73E0" w:rsidRPr="00E65375" w:rsidRDefault="00724C58">
      <w:pPr>
        <w:ind w:left="-14" w:right="0"/>
      </w:pPr>
      <w:r w:rsidRPr="00E65375">
        <w:t>FIRST</w:t>
      </w:r>
      <w:r w:rsidR="00164B8D" w:rsidRPr="00E65375">
        <w:t>: A</w:t>
      </w:r>
      <w:r w:rsidR="00F73C76" w:rsidRPr="00E65375">
        <w:t>s of the monetary and exchange unification joint ventures, contracts of international eco</w:t>
      </w:r>
      <w:r w:rsidR="00603659" w:rsidRPr="00E65375">
        <w:t>nomic association and enterprises</w:t>
      </w:r>
      <w:r w:rsidR="00F73C76" w:rsidRPr="00E65375">
        <w:t xml:space="preserve"> with total foreign capital based in Cuba by virtue of Law</w:t>
      </w:r>
      <w:r w:rsidR="00164B8D" w:rsidRPr="00E65375">
        <w:t xml:space="preserve"> 118</w:t>
      </w:r>
      <w:r w:rsidR="00F73C76" w:rsidRPr="00E65375">
        <w:t>,</w:t>
      </w:r>
      <w:r w:rsidR="00164B8D" w:rsidRPr="00E65375">
        <w:t xml:space="preserve"> “</w:t>
      </w:r>
      <w:r w:rsidR="00F73C76" w:rsidRPr="00E65375">
        <w:t>Foreign Investment Law</w:t>
      </w:r>
      <w:r w:rsidR="00164B8D" w:rsidRPr="00E65375">
        <w:t xml:space="preserve">”, </w:t>
      </w:r>
      <w:r w:rsidR="00F73C76" w:rsidRPr="00E65375">
        <w:t xml:space="preserve">of March 29, 2014, shall operate bank accounts in </w:t>
      </w:r>
      <w:r w:rsidR="00501530" w:rsidRPr="00E65375">
        <w:t>Cuban pesos</w:t>
      </w:r>
      <w:r w:rsidR="00164B8D" w:rsidRPr="00E65375">
        <w:t xml:space="preserve"> </w:t>
      </w:r>
      <w:r w:rsidR="00F73C76" w:rsidRPr="00E65375">
        <w:t>and foreign currency</w:t>
      </w:r>
      <w:r w:rsidR="00164B8D" w:rsidRPr="00E65375">
        <w:t xml:space="preserve">. </w:t>
      </w:r>
    </w:p>
    <w:p w:rsidR="000F73E0" w:rsidRPr="00E65375" w:rsidRDefault="00F73C76">
      <w:pPr>
        <w:spacing w:after="4" w:line="252" w:lineRule="auto"/>
        <w:ind w:left="-14" w:right="0"/>
      </w:pPr>
      <w:r w:rsidRPr="00E65375">
        <w:t>The concept of foreign currency refers to</w:t>
      </w:r>
      <w:r w:rsidR="0053247F" w:rsidRPr="00E65375">
        <w:t xml:space="preserve"> foreign exchange</w:t>
      </w:r>
      <w:r w:rsidR="00231969" w:rsidRPr="00E65375">
        <w:t xml:space="preserve"> accepted by </w:t>
      </w:r>
      <w:r w:rsidR="00164B8D" w:rsidRPr="00E65375">
        <w:t>Banco Central de Cuba.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CD750F" w:rsidRPr="00E65375">
        <w:t>Banks</w:t>
      </w:r>
      <w:r w:rsidR="00E92BEC" w:rsidRPr="00E65375">
        <w:t xml:space="preserve"> shall</w:t>
      </w:r>
      <w:r w:rsidR="00CD750F" w:rsidRPr="00E65375">
        <w:t xml:space="preserve"> automatically convert into </w:t>
      </w:r>
      <w:r w:rsidR="00501530" w:rsidRPr="00E65375">
        <w:t>Cuban pesos</w:t>
      </w:r>
      <w:r w:rsidR="00164B8D" w:rsidRPr="00E65375">
        <w:t xml:space="preserve"> </w:t>
      </w:r>
      <w:r w:rsidR="00CD750F" w:rsidRPr="00E65375">
        <w:t>the balance of bank accounts in</w:t>
      </w:r>
      <w:r w:rsidR="00164B8D" w:rsidRPr="00E65375">
        <w:t xml:space="preserve"> </w:t>
      </w:r>
      <w:r w:rsidR="00241754" w:rsidRPr="00E65375">
        <w:t>convertible pesos</w:t>
      </w:r>
      <w:r w:rsidR="00164B8D" w:rsidRPr="00E65375">
        <w:t xml:space="preserve"> </w:t>
      </w:r>
      <w:r w:rsidR="00CD750F" w:rsidRPr="00E65375">
        <w:t>of joint ventures, contracts of internatio</w:t>
      </w:r>
      <w:r w:rsidR="00603659" w:rsidRPr="00E65375">
        <w:t>nal economic association and enterprises</w:t>
      </w:r>
      <w:r w:rsidR="00CD750F" w:rsidRPr="00E65375">
        <w:t xml:space="preserve"> with total foreign capital based in Cuba</w:t>
      </w:r>
      <w:r w:rsidR="00164B8D" w:rsidRPr="00E65375">
        <w:t xml:space="preserve"> a</w:t>
      </w:r>
      <w:r w:rsidR="00CD750F" w:rsidRPr="00E65375">
        <w:t>t the exchange</w:t>
      </w:r>
      <w:r w:rsidR="00E576E6" w:rsidRPr="00E65375">
        <w:t xml:space="preserve"> rate of one Cuban peso for one</w:t>
      </w:r>
      <w:r w:rsidR="00164B8D" w:rsidRPr="00E65375">
        <w:t xml:space="preserve"> </w:t>
      </w:r>
      <w:r w:rsidR="000F1824" w:rsidRPr="00E65375">
        <w:t>convertible peso</w:t>
      </w:r>
      <w:r w:rsidR="00164B8D" w:rsidRPr="00E65375">
        <w:t>.</w:t>
      </w:r>
    </w:p>
    <w:p w:rsidR="000F73E0" w:rsidRPr="00E65375" w:rsidRDefault="00C3140F">
      <w:pPr>
        <w:ind w:left="-14" w:right="0"/>
      </w:pPr>
      <w:r w:rsidRPr="00E65375">
        <w:t>THIRD</w:t>
      </w:r>
      <w:r w:rsidR="00164B8D" w:rsidRPr="00E65375">
        <w:t xml:space="preserve">: </w:t>
      </w:r>
      <w:r w:rsidR="000020E1" w:rsidRPr="00E65375">
        <w:t>Bank accounts in foreign currency of joint ventures, contracts of international economic association and enterprises with total foreign capital shall keep operating until the balance exhausts</w:t>
      </w:r>
      <w:r w:rsidR="00164B8D" w:rsidRPr="00E65375">
        <w:t xml:space="preserve">; </w:t>
      </w:r>
      <w:r w:rsidR="000020E1" w:rsidRPr="00E65375">
        <w:t>from the enactment of the monetary and exchange unification on these bank accounts shall only accept debits</w:t>
      </w:r>
      <w:r w:rsidR="00164B8D" w:rsidRPr="00E65375">
        <w:t>.</w:t>
      </w:r>
    </w:p>
    <w:p w:rsidR="000F73E0" w:rsidRPr="00E65375" w:rsidRDefault="00EF023E">
      <w:pPr>
        <w:ind w:left="-14" w:right="0"/>
      </w:pPr>
      <w:r w:rsidRPr="00E65375">
        <w:t>FOURTH</w:t>
      </w:r>
      <w:r w:rsidR="00164B8D" w:rsidRPr="00E65375">
        <w:t>: A</w:t>
      </w:r>
      <w:r w:rsidR="001F25CE" w:rsidRPr="00E65375">
        <w:t xml:space="preserve">s of this </w:t>
      </w:r>
      <w:r w:rsidR="00E77725" w:rsidRPr="00E65375">
        <w:t>Resolution</w:t>
      </w:r>
      <w:r w:rsidR="00AE77A4" w:rsidRPr="00E65375">
        <w:t xml:space="preserve"> takes effect</w:t>
      </w:r>
      <w:r w:rsidR="001F25CE" w:rsidRPr="00E65375">
        <w:t>, joint ventures</w:t>
      </w:r>
      <w:r w:rsidR="00164B8D" w:rsidRPr="00E65375">
        <w:t xml:space="preserve">, </w:t>
      </w:r>
      <w:r w:rsidR="001F25CE" w:rsidRPr="00E65375">
        <w:t>contracts of international economic association and enterprises with total foreign capital</w:t>
      </w:r>
      <w:r w:rsidR="00164B8D" w:rsidRPr="00E65375">
        <w:t xml:space="preserve">, </w:t>
      </w:r>
      <w:r w:rsidR="001F25CE" w:rsidRPr="00E65375">
        <w:t xml:space="preserve">shall open new bank accounts in foreign currency where the money contributions from the foreign investor </w:t>
      </w:r>
      <w:r w:rsidR="00940466" w:rsidRPr="00E65375">
        <w:t>and foreign funding</w:t>
      </w:r>
      <w:r w:rsidR="001F25CE" w:rsidRPr="00E65375">
        <w:t xml:space="preserve"> are credited</w:t>
      </w:r>
      <w:r w:rsidR="00164B8D" w:rsidRPr="00E65375">
        <w:t>.</w:t>
      </w:r>
    </w:p>
    <w:p w:rsidR="000F73E0" w:rsidRPr="00E65375" w:rsidRDefault="00EF023E">
      <w:pPr>
        <w:ind w:left="-14" w:right="0"/>
      </w:pPr>
      <w:r w:rsidRPr="00E65375">
        <w:t>FIFTH</w:t>
      </w:r>
      <w:r w:rsidR="00164B8D" w:rsidRPr="00E65375">
        <w:t xml:space="preserve">: </w:t>
      </w:r>
      <w:r w:rsidR="00940466" w:rsidRPr="00E65375">
        <w:t xml:space="preserve">Financial resources of accounts in foreign currency, aforementioned in sections Third and Fourth, can be used in foreign trade and investment operations to pay off debts or purchase </w:t>
      </w:r>
      <w:r w:rsidR="00501530" w:rsidRPr="00E65375">
        <w:t>Cuban pesos</w:t>
      </w:r>
      <w:r w:rsidR="00284C7A" w:rsidRPr="00E65375">
        <w:t xml:space="preserve"> </w:t>
      </w:r>
      <w:r w:rsidR="00E075D7" w:rsidRPr="00E65375">
        <w:t xml:space="preserve">in accordance with the exchange rate </w:t>
      </w:r>
      <w:r w:rsidR="00DB023C" w:rsidRPr="00E65375">
        <w:t>to be established.</w:t>
      </w:r>
    </w:p>
    <w:p w:rsidR="000F73E0" w:rsidRPr="00E65375" w:rsidRDefault="00EF023E">
      <w:pPr>
        <w:ind w:left="-14" w:right="0"/>
      </w:pPr>
      <w:r w:rsidRPr="00E65375">
        <w:t>SIXTH</w:t>
      </w:r>
      <w:r w:rsidR="00164B8D" w:rsidRPr="00E65375">
        <w:t xml:space="preserve">: </w:t>
      </w:r>
      <w:r w:rsidR="00D34E9A" w:rsidRPr="00E65375">
        <w:t>Export incomes shall be converted to C</w:t>
      </w:r>
      <w:r w:rsidR="00501530" w:rsidRPr="00E65375">
        <w:t>uban pesos</w:t>
      </w:r>
      <w:r w:rsidR="00164B8D" w:rsidRPr="00E65375">
        <w:t xml:space="preserve"> </w:t>
      </w:r>
      <w:r w:rsidR="00955B84" w:rsidRPr="00E65375">
        <w:t>in accordance with the exchange rate to be established</w:t>
      </w:r>
      <w:r w:rsidR="00164B8D" w:rsidRPr="00E65375">
        <w:t xml:space="preserve"> </w:t>
      </w:r>
      <w:r w:rsidR="00A71FD7" w:rsidRPr="00E65375">
        <w:t xml:space="preserve">and </w:t>
      </w:r>
      <w:r w:rsidR="00465F0A" w:rsidRPr="00E65375">
        <w:t xml:space="preserve">credited to the account in </w:t>
      </w:r>
      <w:r w:rsidR="00501530" w:rsidRPr="00E65375">
        <w:t>Cuban pesos</w:t>
      </w:r>
      <w:r w:rsidR="00164B8D" w:rsidRPr="00E65375">
        <w:t>.</w:t>
      </w:r>
    </w:p>
    <w:p w:rsidR="000F73E0" w:rsidRPr="00E65375" w:rsidRDefault="00EF023E">
      <w:pPr>
        <w:ind w:left="-14" w:right="0"/>
      </w:pPr>
      <w:r w:rsidRPr="00E65375">
        <w:t>SEVENTH</w:t>
      </w:r>
      <w:r w:rsidR="00164B8D" w:rsidRPr="00E65375">
        <w:t xml:space="preserve">: </w:t>
      </w:r>
      <w:r w:rsidR="00465F0A" w:rsidRPr="00E65375">
        <w:t>Consumers and licensees of Mariel Special Development</w:t>
      </w:r>
      <w:r w:rsidR="00975802" w:rsidRPr="00E65375">
        <w:t xml:space="preserve"> Zone </w:t>
      </w:r>
      <w:r w:rsidR="00A71FD7" w:rsidRPr="00E65375">
        <w:t>shall continue performing</w:t>
      </w:r>
      <w:r w:rsidR="00975802" w:rsidRPr="00E65375">
        <w:t xml:space="preserve"> their </w:t>
      </w:r>
      <w:r w:rsidR="00465F0A" w:rsidRPr="00E65375">
        <w:t xml:space="preserve">monetary </w:t>
      </w:r>
      <w:r w:rsidR="00975802" w:rsidRPr="00E65375">
        <w:t xml:space="preserve">trade </w:t>
      </w:r>
      <w:r w:rsidR="00465F0A" w:rsidRPr="00E65375">
        <w:t xml:space="preserve">operations in foreign </w:t>
      </w:r>
      <w:r w:rsidR="00A71FD7" w:rsidRPr="00E65375">
        <w:t>currency and to that effect shall</w:t>
      </w:r>
      <w:r w:rsidR="00465F0A" w:rsidRPr="00E65375">
        <w:t xml:space="preserve"> operate bank accounts denominated in that currency</w:t>
      </w:r>
      <w:r w:rsidR="00164B8D" w:rsidRPr="00E65375">
        <w:t>.</w:t>
      </w:r>
    </w:p>
    <w:p w:rsidR="000F73E0" w:rsidRPr="00E65375" w:rsidRDefault="000116A5">
      <w:pPr>
        <w:ind w:left="-14" w:right="0"/>
      </w:pPr>
      <w:r w:rsidRPr="00E65375">
        <w:t>In addition</w:t>
      </w:r>
      <w:r w:rsidR="00164B8D" w:rsidRPr="00E65375">
        <w:t xml:space="preserve">, </w:t>
      </w:r>
      <w:r w:rsidRPr="00E65375">
        <w:t xml:space="preserve">they can open bank accounts for </w:t>
      </w:r>
      <w:r w:rsidR="00027CDF" w:rsidRPr="00E65375">
        <w:t>spending</w:t>
      </w:r>
      <w:r w:rsidRPr="00E65375">
        <w:t xml:space="preserve"> in </w:t>
      </w:r>
      <w:r w:rsidR="00501530" w:rsidRPr="00E65375">
        <w:t>Cuban pesos</w:t>
      </w:r>
      <w:r w:rsidRPr="00E65375">
        <w:t>. These accounts are credite</w:t>
      </w:r>
      <w:r w:rsidR="00027CDF" w:rsidRPr="00E65375">
        <w:t>d with bank transfers form their account in foreign currency at the rate of exchange in force</w:t>
      </w:r>
      <w:r w:rsidR="00164B8D" w:rsidRPr="00E65375">
        <w:t xml:space="preserve">. </w:t>
      </w:r>
    </w:p>
    <w:p w:rsidR="000F73E0" w:rsidRPr="00E65375" w:rsidRDefault="00027CDF">
      <w:pPr>
        <w:ind w:left="-14" w:right="0"/>
      </w:pPr>
      <w:r w:rsidRPr="00E65375">
        <w:t>The account in C</w:t>
      </w:r>
      <w:r w:rsidR="00501530" w:rsidRPr="00E65375">
        <w:t>uban pesos</w:t>
      </w:r>
      <w:r w:rsidR="00164B8D" w:rsidRPr="00E65375">
        <w:t xml:space="preserve"> s</w:t>
      </w:r>
      <w:r w:rsidRPr="00E65375">
        <w:t>hall be limited only to the users and licensees’ activities with the rest of the economy</w:t>
      </w:r>
      <w:r w:rsidR="00164B8D" w:rsidRPr="00E65375">
        <w:t xml:space="preserve">. </w:t>
      </w:r>
    </w:p>
    <w:p w:rsidR="000F73E0" w:rsidRPr="00E65375" w:rsidRDefault="00EF023E">
      <w:pPr>
        <w:pStyle w:val="Ttulo1"/>
        <w:ind w:left="298" w:right="13"/>
      </w:pPr>
      <w:r w:rsidRPr="00E65375">
        <w:t>FINAL RPOVISION</w:t>
      </w:r>
      <w:r w:rsidR="00164B8D" w:rsidRPr="00E65375">
        <w:t>S</w:t>
      </w:r>
    </w:p>
    <w:p w:rsidR="000F73E0" w:rsidRPr="00E65375" w:rsidRDefault="00EF023E">
      <w:pPr>
        <w:ind w:left="-14" w:right="0"/>
      </w:pPr>
      <w:r w:rsidRPr="00E65375">
        <w:t>FIRST</w:t>
      </w:r>
      <w:r w:rsidR="00164B8D" w:rsidRPr="00E65375">
        <w:t xml:space="preserve">: </w:t>
      </w:r>
      <w:r w:rsidR="00027CDF" w:rsidRPr="00E65375">
        <w:t xml:space="preserve">Bank accounts in </w:t>
      </w:r>
      <w:r w:rsidR="00241754" w:rsidRPr="00E65375">
        <w:t>convertible pesos</w:t>
      </w:r>
      <w:r w:rsidR="00164B8D" w:rsidRPr="00E65375">
        <w:t xml:space="preserve"> </w:t>
      </w:r>
      <w:r w:rsidR="00027CDF" w:rsidRPr="00E65375">
        <w:t>backed with liquidity shall be converted to US dollars at the rate of exchange on the day prior to the monetary and exchange unification</w:t>
      </w:r>
      <w:r w:rsidR="00164B8D" w:rsidRPr="00E65375">
        <w:t>.</w:t>
      </w:r>
    </w:p>
    <w:p w:rsidR="000F73E0" w:rsidRPr="00E65375" w:rsidRDefault="00EF023E">
      <w:pPr>
        <w:ind w:left="284" w:right="0" w:firstLine="0"/>
      </w:pPr>
      <w:r w:rsidRPr="00E65375">
        <w:t>SECOND</w:t>
      </w:r>
      <w:r w:rsidR="00164B8D" w:rsidRPr="00E65375">
        <w:t xml:space="preserve">: </w:t>
      </w:r>
      <w:r w:rsidR="00027CDF" w:rsidRPr="00E65375">
        <w:t>This legal provision enters into force on 1st of January of</w:t>
      </w:r>
      <w:r w:rsidR="00164B8D" w:rsidRPr="00E65375">
        <w:t xml:space="preserve"> 2021.</w:t>
      </w:r>
    </w:p>
    <w:p w:rsidR="000F73E0" w:rsidRPr="00E65375" w:rsidRDefault="00EF023E">
      <w:pPr>
        <w:spacing w:after="4" w:line="252" w:lineRule="auto"/>
        <w:ind w:left="284" w:right="0" w:firstLine="0"/>
      </w:pPr>
      <w:r w:rsidRPr="00E65375">
        <w:t>BE IT PUBLISHED</w:t>
      </w:r>
      <w:r w:rsidR="00164B8D" w:rsidRPr="00E65375">
        <w:t xml:space="preserve"> </w:t>
      </w:r>
      <w:r w:rsidR="00027CDF" w:rsidRPr="00E65375">
        <w:t xml:space="preserve">in the Official Gazette of the Republic of </w:t>
      </w:r>
      <w:r w:rsidR="00164B8D" w:rsidRPr="00E65375">
        <w:t>Cuba.</w:t>
      </w:r>
    </w:p>
    <w:p w:rsidR="000F73E0" w:rsidRPr="00E65375" w:rsidRDefault="00EF023E">
      <w:pPr>
        <w:ind w:left="284" w:right="0" w:firstLine="0"/>
      </w:pPr>
      <w:r w:rsidRPr="00E65375">
        <w:t>BE THE ORIGINAL FILED</w:t>
      </w:r>
      <w:r w:rsidR="00164B8D" w:rsidRPr="00E65375">
        <w:t xml:space="preserve"> </w:t>
      </w:r>
      <w:r w:rsidR="00027CDF" w:rsidRPr="00E65375">
        <w:t>in the Secretariat of</w:t>
      </w:r>
      <w:r w:rsidR="00164B8D" w:rsidRPr="00E65375">
        <w:t xml:space="preserve"> Banco Central de Cuba.</w:t>
      </w:r>
    </w:p>
    <w:p w:rsidR="000F73E0" w:rsidRPr="00E65375" w:rsidRDefault="00C44825" w:rsidP="00C44825">
      <w:pPr>
        <w:spacing w:after="58" w:line="259" w:lineRule="auto"/>
        <w:ind w:left="51" w:right="0" w:hanging="10"/>
      </w:pPr>
      <w:r w:rsidRPr="00E65375">
        <w:t xml:space="preserve">    </w:t>
      </w:r>
      <w:r w:rsidR="00EF023E" w:rsidRPr="00E65375">
        <w:t>ISSUED</w:t>
      </w:r>
      <w:r w:rsidR="00027CDF" w:rsidRPr="00E65375">
        <w:t xml:space="preserve"> in Havana</w:t>
      </w:r>
      <w:r w:rsidR="00164B8D" w:rsidRPr="00E65375">
        <w:t xml:space="preserve">, </w:t>
      </w:r>
      <w:r w:rsidR="00027CDF" w:rsidRPr="00E65375">
        <w:t>on the twenty-sixth of November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</w:t>
      </w:r>
      <w:r w:rsidR="00B13591" w:rsidRPr="00E65375">
        <w:t xml:space="preserve">                    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45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Banco Central de Cuba</w:t>
      </w:r>
    </w:p>
    <w:p w:rsidR="000F73E0" w:rsidRPr="00F93740" w:rsidRDefault="00164B8D">
      <w:pPr>
        <w:spacing w:after="160" w:line="259" w:lineRule="auto"/>
        <w:ind w:left="51" w:right="50" w:hanging="10"/>
        <w:jc w:val="center"/>
        <w:rPr>
          <w:lang w:val="es-ES"/>
        </w:rPr>
      </w:pPr>
      <w:r w:rsidRPr="00F93740">
        <w:rPr>
          <w:lang w:val="es-ES"/>
        </w:rPr>
        <w:t>______</w:t>
      </w:r>
    </w:p>
    <w:p w:rsidR="007870F1" w:rsidRPr="00E65375" w:rsidRDefault="00164B8D">
      <w:pPr>
        <w:pStyle w:val="Ttulo1"/>
        <w:spacing w:after="148"/>
        <w:ind w:left="-5"/>
        <w:jc w:val="left"/>
      </w:pPr>
      <w:r w:rsidRPr="00E65375">
        <w:t xml:space="preserve">GOC-2020-861-EX73 </w:t>
      </w:r>
    </w:p>
    <w:p w:rsidR="000F73E0" w:rsidRPr="00E65375" w:rsidRDefault="00E77725">
      <w:pPr>
        <w:pStyle w:val="Ttulo1"/>
        <w:spacing w:after="148"/>
        <w:ind w:left="-5"/>
        <w:jc w:val="left"/>
      </w:pPr>
      <w:r w:rsidRPr="00E65375">
        <w:t>RESOLUTION</w:t>
      </w:r>
      <w:r w:rsidR="00164B8D" w:rsidRPr="00E65375">
        <w:t xml:space="preserve"> No. 182/2020  </w:t>
      </w:r>
    </w:p>
    <w:p w:rsidR="000F73E0" w:rsidRPr="00E65375" w:rsidRDefault="0045771D">
      <w:pPr>
        <w:ind w:left="-14" w:right="0"/>
      </w:pPr>
      <w:r w:rsidRPr="00E65375">
        <w:t>WHEREAS</w:t>
      </w:r>
      <w:r w:rsidR="00F40104" w:rsidRPr="00E65375">
        <w:t>: Decree-Law 17 “On</w:t>
      </w:r>
      <w:r w:rsidR="00164B8D" w:rsidRPr="00E65375">
        <w:t xml:space="preserve"> </w:t>
      </w:r>
      <w:r w:rsidR="00F40104" w:rsidRPr="00E65375">
        <w:t>the Implementatio</w:t>
      </w:r>
      <w:r w:rsidR="00A67966" w:rsidRPr="00E65375">
        <w:t>n</w:t>
      </w:r>
      <w:r w:rsidR="00164B8D" w:rsidRPr="00E65375">
        <w:t xml:space="preserve"> </w:t>
      </w:r>
      <w:r w:rsidR="00A67966" w:rsidRPr="00E65375">
        <w:t>Process of Monetary O</w:t>
      </w:r>
      <w:r w:rsidR="003245AA" w:rsidRPr="00E65375">
        <w:t>rder</w:t>
      </w:r>
      <w:r w:rsidR="00A67966" w:rsidRPr="00E65375">
        <w:t xml:space="preserve">”, of November 24, </w:t>
      </w:r>
      <w:r w:rsidR="00D81EA2" w:rsidRPr="00E65375">
        <w:t>2020, provides for</w:t>
      </w:r>
      <w:r w:rsidR="00A67966" w:rsidRPr="00E65375">
        <w:t xml:space="preserve"> the monetary and exchange unification and withdrawal of the </w:t>
      </w:r>
      <w:r w:rsidR="000F1824" w:rsidRPr="00E65375">
        <w:t>convertible peso</w:t>
      </w:r>
      <w:r w:rsidR="00A67966" w:rsidRPr="00E65375">
        <w:t xml:space="preserve"> from circulation within a term of one hundred eighty (180) day</w:t>
      </w:r>
      <w:r w:rsidR="00164B8D" w:rsidRPr="00E65375">
        <w:t>s, a</w:t>
      </w:r>
      <w:r w:rsidR="00E04149" w:rsidRPr="00E65375">
        <w:t>s of it takes effect</w:t>
      </w:r>
      <w:r w:rsidR="00164B8D" w:rsidRPr="00E65375">
        <w:t xml:space="preserve">. </w:t>
      </w:r>
    </w:p>
    <w:p w:rsidR="000F73E0" w:rsidRPr="00E65375" w:rsidRDefault="0045771D">
      <w:pPr>
        <w:ind w:left="-14" w:right="0"/>
      </w:pPr>
      <w:r w:rsidRPr="00E65375">
        <w:t>WHEREAS</w:t>
      </w:r>
      <w:r w:rsidR="00A67966" w:rsidRPr="00E65375">
        <w:t xml:space="preserve">: </w:t>
      </w:r>
      <w:r w:rsidR="00E77725" w:rsidRPr="00E65375">
        <w:t>Resolution</w:t>
      </w:r>
      <w:r w:rsidR="00A67966" w:rsidRPr="00E65375">
        <w:t xml:space="preserve"> 71, of</w:t>
      </w:r>
      <w:r w:rsidR="00164B8D" w:rsidRPr="00E65375">
        <w:t xml:space="preserve"> </w:t>
      </w:r>
      <w:r w:rsidR="00A67966" w:rsidRPr="00E65375">
        <w:t>July 15,</w:t>
      </w:r>
      <w:r w:rsidR="00164B8D" w:rsidRPr="00E65375">
        <w:t xml:space="preserve"> 2013, </w:t>
      </w:r>
      <w:r w:rsidR="003241DC" w:rsidRPr="00E65375">
        <w:t xml:space="preserve">just as it </w:t>
      </w:r>
      <w:r w:rsidR="004051EE" w:rsidRPr="00E65375">
        <w:t>remained</w:t>
      </w:r>
      <w:r w:rsidR="00A67966" w:rsidRPr="00E65375">
        <w:t xml:space="preserve"> modified by </w:t>
      </w:r>
      <w:r w:rsidR="00E77725" w:rsidRPr="00E65375">
        <w:t>Resolution</w:t>
      </w:r>
      <w:r w:rsidR="00A67966" w:rsidRPr="00E65375">
        <w:t xml:space="preserve"> 77, of May 22, 2015, both of the</w:t>
      </w:r>
      <w:r w:rsidR="00164B8D" w:rsidRPr="00E65375">
        <w:t xml:space="preserve"> </w:t>
      </w:r>
      <w:r w:rsidR="00A67966" w:rsidRPr="00E65375">
        <w:t>Minister P</w:t>
      </w:r>
      <w:r w:rsidR="00423EF0" w:rsidRPr="00E65375">
        <w:t>resident</w:t>
      </w:r>
      <w:r w:rsidR="00A67966" w:rsidRPr="00E65375">
        <w:t xml:space="preserve"> of</w:t>
      </w:r>
      <w:r w:rsidR="00164B8D" w:rsidRPr="00E65375">
        <w:t xml:space="preserve"> </w:t>
      </w:r>
      <w:r w:rsidR="00A67966" w:rsidRPr="00E65375">
        <w:t>Banco Central de Cuba, establishes the banking rules for the depo</w:t>
      </w:r>
      <w:r w:rsidR="00AA390D" w:rsidRPr="00E65375">
        <w:t>sit</w:t>
      </w:r>
      <w:r w:rsidR="00A67966" w:rsidRPr="00E65375">
        <w:t xml:space="preserve">s of </w:t>
      </w:r>
      <w:r w:rsidR="00AA390D" w:rsidRPr="00E65375">
        <w:t>assets</w:t>
      </w:r>
      <w:r w:rsidR="00A67966" w:rsidRPr="00E65375">
        <w:t xml:space="preserve"> in custody and </w:t>
      </w:r>
      <w:r w:rsidR="00D65A32" w:rsidRPr="00E65375">
        <w:t xml:space="preserve">under </w:t>
      </w:r>
      <w:r w:rsidR="000D168A" w:rsidRPr="00E65375">
        <w:t>administratio</w:t>
      </w:r>
      <w:r w:rsidR="004051EE" w:rsidRPr="00E65375">
        <w:t>n</w:t>
      </w:r>
      <w:r w:rsidR="00164B8D" w:rsidRPr="00E65375">
        <w:t xml:space="preserve"> </w:t>
      </w:r>
      <w:r w:rsidR="000D168A" w:rsidRPr="00E65375">
        <w:t>and which as of the moneta</w:t>
      </w:r>
      <w:r w:rsidR="00FA6E4A" w:rsidRPr="00E65375">
        <w:t>ry and exchange unification require</w:t>
      </w:r>
      <w:r w:rsidR="000D168A" w:rsidRPr="00E65375">
        <w:t>s to be updated</w:t>
      </w:r>
      <w:r w:rsidR="00164B8D" w:rsidRPr="00E65375">
        <w:t>.</w:t>
      </w:r>
    </w:p>
    <w:p w:rsidR="000F73E0" w:rsidRPr="00E65375" w:rsidRDefault="00883B17">
      <w:pPr>
        <w:ind w:left="-14" w:right="0"/>
      </w:pPr>
      <w:r w:rsidRPr="00E65375">
        <w:t>THEREFORE</w:t>
      </w:r>
      <w:r w:rsidR="00164B8D" w:rsidRPr="00E65375">
        <w:t xml:space="preserve">: </w:t>
      </w:r>
      <w:r w:rsidR="00817738" w:rsidRPr="00E65375">
        <w:t>In the exercise of the p</w:t>
      </w:r>
      <w:r w:rsidR="004051EE" w:rsidRPr="00E65375">
        <w:t>owers and faculties conferred under</w:t>
      </w:r>
      <w:r w:rsidR="00817738" w:rsidRPr="00E65375">
        <w:t xml:space="preserve"> Article 25, subsection d), of Decree-Law 361 “On Banco Central de Cuba”, of September 14,</w:t>
      </w:r>
      <w:r w:rsidR="00164B8D" w:rsidRPr="00E65375">
        <w:t xml:space="preserve"> 2018,</w:t>
      </w:r>
      <w:r w:rsidR="00817738" w:rsidRPr="00E65375">
        <w:t xml:space="preserve"> hereby, I</w:t>
      </w:r>
    </w:p>
    <w:p w:rsidR="000F73E0" w:rsidRPr="00E65375" w:rsidRDefault="00817738">
      <w:pPr>
        <w:pStyle w:val="Ttulo1"/>
        <w:ind w:left="298" w:right="297"/>
      </w:pPr>
      <w:r w:rsidRPr="00E65375">
        <w:t>RESOLVE</w:t>
      </w:r>
    </w:p>
    <w:p w:rsidR="000F73E0" w:rsidRPr="00E65375" w:rsidRDefault="00724C58">
      <w:pPr>
        <w:ind w:left="-14" w:right="0"/>
      </w:pPr>
      <w:r w:rsidRPr="00E65375">
        <w:t>FIRST</w:t>
      </w:r>
      <w:r w:rsidR="00164B8D" w:rsidRPr="00E65375">
        <w:t xml:space="preserve">: </w:t>
      </w:r>
      <w:r w:rsidR="00B1227E" w:rsidRPr="00E65375">
        <w:t>The d</w:t>
      </w:r>
      <w:r w:rsidR="00D65A32" w:rsidRPr="00E65375">
        <w:t xml:space="preserve">epositary </w:t>
      </w:r>
      <w:r w:rsidR="00AD0993" w:rsidRPr="00E65375">
        <w:t>institutions</w:t>
      </w:r>
      <w:r w:rsidR="00D65A32" w:rsidRPr="00E65375">
        <w:t xml:space="preserve"> </w:t>
      </w:r>
      <w:r w:rsidR="00164B8D" w:rsidRPr="00E65375">
        <w:t>Banco de Crédito y Come</w:t>
      </w:r>
      <w:r w:rsidR="00D65A32" w:rsidRPr="00E65375">
        <w:t>rcio, Banco Metropolitano S.A. and</w:t>
      </w:r>
      <w:r w:rsidR="00164B8D" w:rsidRPr="00E65375">
        <w:t xml:space="preserve"> Banco Popular de Ahorro, </w:t>
      </w:r>
      <w:r w:rsidR="00D65A32" w:rsidRPr="00E65375">
        <w:t>h</w:t>
      </w:r>
      <w:r w:rsidR="00BE2356" w:rsidRPr="00E65375">
        <w:t>e</w:t>
      </w:r>
      <w:r w:rsidR="00B1227E" w:rsidRPr="00E65375">
        <w:t>re</w:t>
      </w:r>
      <w:r w:rsidR="00D65A32" w:rsidRPr="00E65375">
        <w:t xml:space="preserve">after referred to as depository institutions, </w:t>
      </w:r>
      <w:r w:rsidR="00B17450" w:rsidRPr="00E65375">
        <w:t>take</w:t>
      </w:r>
      <w:r w:rsidR="00D65A32" w:rsidRPr="00E65375">
        <w:t xml:space="preserve"> deposits </w:t>
      </w:r>
      <w:r w:rsidR="00BE2356" w:rsidRPr="00E65375">
        <w:t xml:space="preserve">of assets under administration and in custody </w:t>
      </w:r>
      <w:r w:rsidR="000C12D7" w:rsidRPr="00E65375">
        <w:t>of</w:t>
      </w:r>
      <w:r w:rsidR="00B42EBA" w:rsidRPr="00E65375">
        <w:t xml:space="preserve"> depositor authorities under the legislation in force</w:t>
      </w:r>
      <w:r w:rsidR="00164B8D" w:rsidRPr="00E65375">
        <w:t xml:space="preserve">. 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B42EBA" w:rsidRPr="00E65375">
        <w:t xml:space="preserve">Depository </w:t>
      </w:r>
      <w:r w:rsidR="00AD0993" w:rsidRPr="00E65375">
        <w:t>institutions</w:t>
      </w:r>
      <w:r w:rsidR="00B17450" w:rsidRPr="00E65375">
        <w:t xml:space="preserve"> only accept</w:t>
      </w:r>
      <w:r w:rsidR="00B42EBA" w:rsidRPr="00E65375">
        <w:t xml:space="preserve"> assets handed over by </w:t>
      </w:r>
      <w:r w:rsidR="00AD0993" w:rsidRPr="00E65375">
        <w:t>officials</w:t>
      </w:r>
      <w:r w:rsidR="00B42EBA" w:rsidRPr="00E65375">
        <w:t xml:space="preserve"> of the </w:t>
      </w:r>
      <w:r w:rsidR="00AD0993" w:rsidRPr="00E65375">
        <w:t>depositor authority duly accredited or by those designated to that purpose</w:t>
      </w:r>
      <w:r w:rsidR="00164B8D" w:rsidRPr="00E65375">
        <w:t>.</w:t>
      </w:r>
    </w:p>
    <w:p w:rsidR="000F73E0" w:rsidRPr="00E65375" w:rsidRDefault="00C3140F">
      <w:pPr>
        <w:ind w:left="-14" w:right="0"/>
      </w:pPr>
      <w:r w:rsidRPr="00E65375">
        <w:t>THIRD</w:t>
      </w:r>
      <w:r w:rsidR="00164B8D" w:rsidRPr="00E65375">
        <w:t xml:space="preserve">: </w:t>
      </w:r>
      <w:r w:rsidR="00AD0993" w:rsidRPr="00E65375">
        <w:t>Deposito</w:t>
      </w:r>
      <w:r w:rsidR="000C12D7" w:rsidRPr="00E65375">
        <w:t>ry institutions can only accept</w:t>
      </w:r>
      <w:r w:rsidR="00AD0993" w:rsidRPr="00E65375">
        <w:t xml:space="preserve"> deposit</w:t>
      </w:r>
      <w:r w:rsidR="00B17450" w:rsidRPr="00E65375">
        <w:t>s of</w:t>
      </w:r>
      <w:r w:rsidR="00AD0993" w:rsidRPr="00E65375">
        <w:t xml:space="preserve"> the following assets</w:t>
      </w:r>
      <w:r w:rsidR="00164B8D" w:rsidRPr="00E65375">
        <w:t>:</w:t>
      </w:r>
    </w:p>
    <w:p w:rsidR="000F73E0" w:rsidRPr="00E65375" w:rsidRDefault="00AD0993">
      <w:pPr>
        <w:numPr>
          <w:ilvl w:val="0"/>
          <w:numId w:val="8"/>
        </w:numPr>
        <w:ind w:right="0" w:hanging="284"/>
      </w:pPr>
      <w:r w:rsidRPr="00E65375">
        <w:t>Money in bills or coins that are legal tender within the nation or abroad</w:t>
      </w:r>
      <w:r w:rsidR="00164B8D" w:rsidRPr="00E65375">
        <w:t xml:space="preserve">; </w:t>
      </w:r>
    </w:p>
    <w:p w:rsidR="000F73E0" w:rsidRPr="00E65375" w:rsidRDefault="00164B8D">
      <w:pPr>
        <w:numPr>
          <w:ilvl w:val="0"/>
          <w:numId w:val="8"/>
        </w:numPr>
        <w:ind w:right="0" w:hanging="284"/>
      </w:pPr>
      <w:r w:rsidRPr="00E65375">
        <w:t>che</w:t>
      </w:r>
      <w:r w:rsidR="00FF04E0" w:rsidRPr="00E65375">
        <w:t>ck</w:t>
      </w:r>
      <w:r w:rsidR="003A17E7" w:rsidRPr="00E65375">
        <w:t>s, d</w:t>
      </w:r>
      <w:r w:rsidR="00FF04E0" w:rsidRPr="00E65375">
        <w:t>r</w:t>
      </w:r>
      <w:r w:rsidR="003A17E7" w:rsidRPr="00E65375">
        <w:t>afts, bonds, stock</w:t>
      </w:r>
      <w:r w:rsidRPr="00E65375">
        <w:t>s o</w:t>
      </w:r>
      <w:r w:rsidR="00FF04E0" w:rsidRPr="00E65375">
        <w:t>r any</w:t>
      </w:r>
      <w:r w:rsidR="003A17E7" w:rsidRPr="00E65375">
        <w:t xml:space="preserve"> other credit document denominated in </w:t>
      </w:r>
      <w:r w:rsidR="00501530" w:rsidRPr="00E65375">
        <w:t>Cuban pesos</w:t>
      </w:r>
      <w:r w:rsidR="00FF04E0" w:rsidRPr="00E65375">
        <w:t xml:space="preserve"> or foreign currency as well as securities or documents of these securities with stock market value or not, duly endorsed</w:t>
      </w:r>
      <w:r w:rsidRPr="00E65375">
        <w:t xml:space="preserve">, </w:t>
      </w:r>
      <w:r w:rsidR="00FF04E0" w:rsidRPr="00E65375">
        <w:t>in</w:t>
      </w:r>
      <w:r w:rsidR="00F008C1" w:rsidRPr="00E65375">
        <w:t xml:space="preserve"> applicable cases</w:t>
      </w:r>
      <w:r w:rsidRPr="00E65375">
        <w:t>;</w:t>
      </w:r>
    </w:p>
    <w:p w:rsidR="000F73E0" w:rsidRPr="00E65375" w:rsidRDefault="00F008C1">
      <w:pPr>
        <w:numPr>
          <w:ilvl w:val="0"/>
          <w:numId w:val="8"/>
        </w:numPr>
        <w:ind w:right="0" w:hanging="284"/>
      </w:pPr>
      <w:r w:rsidRPr="00E65375">
        <w:t xml:space="preserve">gold, silver or </w:t>
      </w:r>
      <w:r w:rsidR="00E0603A" w:rsidRPr="00E65375">
        <w:t>other precious metals</w:t>
      </w:r>
      <w:r w:rsidR="00164B8D" w:rsidRPr="00E65375">
        <w:t xml:space="preserve">, </w:t>
      </w:r>
      <w:r w:rsidR="002C5E61" w:rsidRPr="00E65375">
        <w:t>in coins</w:t>
      </w:r>
      <w:r w:rsidR="00E0603A" w:rsidRPr="00E65375">
        <w:t xml:space="preserve"> or not, and any other good made from precious metals; and</w:t>
      </w:r>
    </w:p>
    <w:p w:rsidR="000F73E0" w:rsidRPr="00E65375" w:rsidRDefault="00164B8D">
      <w:pPr>
        <w:numPr>
          <w:ilvl w:val="0"/>
          <w:numId w:val="8"/>
        </w:numPr>
        <w:ind w:right="0" w:hanging="284"/>
      </w:pPr>
      <w:r w:rsidRPr="00E65375">
        <w:t>p</w:t>
      </w:r>
      <w:r w:rsidR="00E0603A" w:rsidRPr="00E65375">
        <w:t xml:space="preserve">recious stones, as well as </w:t>
      </w:r>
      <w:r w:rsidR="000E3C8D" w:rsidRPr="00E65375">
        <w:t>jewelry</w:t>
      </w:r>
      <w:r w:rsidR="00B17450" w:rsidRPr="00E65375">
        <w:t>, gems or objects made of</w:t>
      </w:r>
      <w:r w:rsidR="00E0603A" w:rsidRPr="00E65375">
        <w:t xml:space="preserve"> p</w:t>
      </w:r>
      <w:r w:rsidR="006A29FC" w:rsidRPr="00E65375">
        <w:t>recious stones and</w:t>
      </w:r>
      <w:r w:rsidR="00B17450" w:rsidRPr="00E65375">
        <w:t xml:space="preserve"> metals or of</w:t>
      </w:r>
      <w:r w:rsidR="00E0603A" w:rsidRPr="00E65375">
        <w:t xml:space="preserve"> one of these materials only</w:t>
      </w:r>
      <w:r w:rsidRPr="00E65375">
        <w:t>.</w:t>
      </w:r>
    </w:p>
    <w:p w:rsidR="000F73E0" w:rsidRPr="00E65375" w:rsidRDefault="00C14F3F">
      <w:pPr>
        <w:ind w:left="-14" w:right="0"/>
      </w:pPr>
      <w:r w:rsidRPr="00E65375">
        <w:t>FOURTH</w:t>
      </w:r>
      <w:r w:rsidR="00164B8D" w:rsidRPr="00E65375">
        <w:t xml:space="preserve">: </w:t>
      </w:r>
      <w:r w:rsidR="000E3C8D" w:rsidRPr="00E65375">
        <w:t xml:space="preserve">Depository </w:t>
      </w:r>
      <w:r w:rsidR="0064442E" w:rsidRPr="00E65375">
        <w:t>institutions</w:t>
      </w:r>
      <w:r w:rsidR="000E3C8D" w:rsidRPr="00E65375">
        <w:t xml:space="preserve"> may</w:t>
      </w:r>
      <w:r w:rsidR="00B17450" w:rsidRPr="00E65375">
        <w:t xml:space="preserve"> not accept</w:t>
      </w:r>
      <w:r w:rsidR="0064442E" w:rsidRPr="00E65375">
        <w:t xml:space="preserve"> a deposit when the asset</w:t>
      </w:r>
      <w:r w:rsidR="00B002C4" w:rsidRPr="00E65375">
        <w:t>s are not of</w:t>
      </w:r>
      <w:r w:rsidR="000E3C8D" w:rsidRPr="00E65375">
        <w:t xml:space="preserve"> the nature of or lack the </w:t>
      </w:r>
      <w:r w:rsidR="0064442E" w:rsidRPr="00E65375">
        <w:t>appropriate characteristics</w:t>
      </w:r>
      <w:r w:rsidR="000E3C8D" w:rsidRPr="00E65375">
        <w:t xml:space="preserve"> or requisites</w:t>
      </w:r>
      <w:r w:rsidR="00164B8D" w:rsidRPr="00E65375">
        <w:t xml:space="preserve">; </w:t>
      </w:r>
      <w:r w:rsidR="0064442E" w:rsidRPr="00E65375">
        <w:t xml:space="preserve">and if </w:t>
      </w:r>
      <w:r w:rsidR="003B5A5E" w:rsidRPr="00E65375">
        <w:t>accepted</w:t>
      </w:r>
      <w:r w:rsidR="00B17450" w:rsidRPr="00E65375">
        <w:t>, it</w:t>
      </w:r>
      <w:r w:rsidR="0064442E" w:rsidRPr="00E65375">
        <w:t xml:space="preserve"> shall be </w:t>
      </w:r>
      <w:r w:rsidR="00B002C4" w:rsidRPr="00E65375">
        <w:t>based on the presumption</w:t>
      </w:r>
      <w:r w:rsidR="00CC7D00" w:rsidRPr="00E65375">
        <w:t xml:space="preserve"> </w:t>
      </w:r>
      <w:r w:rsidR="00B17450" w:rsidRPr="00E65375">
        <w:t xml:space="preserve">that </w:t>
      </w:r>
      <w:r w:rsidR="00B002C4" w:rsidRPr="00E65375">
        <w:t>these requisites</w:t>
      </w:r>
      <w:r w:rsidR="00CE3D3B" w:rsidRPr="00E65375">
        <w:t xml:space="preserve"> shall be met</w:t>
      </w:r>
      <w:r w:rsidR="00B002C4" w:rsidRPr="00E65375">
        <w:t>, so that</w:t>
      </w:r>
      <w:r w:rsidR="00CC7D00" w:rsidRPr="00E65375">
        <w:t xml:space="preserve"> if </w:t>
      </w:r>
      <w:r w:rsidR="00B002C4" w:rsidRPr="00E65375">
        <w:t>later an exp</w:t>
      </w:r>
      <w:r w:rsidR="00442416" w:rsidRPr="00E65375">
        <w:t>ert report determines the opposite</w:t>
      </w:r>
      <w:r w:rsidR="00164B8D" w:rsidRPr="00E65375">
        <w:t xml:space="preserve">, </w:t>
      </w:r>
      <w:r w:rsidR="00CC7D00" w:rsidRPr="00E65375">
        <w:t>they can retu</w:t>
      </w:r>
      <w:r w:rsidR="00B002C4" w:rsidRPr="00E65375">
        <w:t>rn the assets to the corresponding</w:t>
      </w:r>
      <w:r w:rsidR="00CC7D00" w:rsidRPr="00E65375">
        <w:t xml:space="preserve"> deposit</w:t>
      </w:r>
      <w:r w:rsidR="00164B8D" w:rsidRPr="00E65375">
        <w:t xml:space="preserve">.   </w:t>
      </w:r>
    </w:p>
    <w:p w:rsidR="000F73E0" w:rsidRPr="00E65375" w:rsidRDefault="00C14F3F">
      <w:pPr>
        <w:ind w:left="-14" w:right="0"/>
      </w:pPr>
      <w:r w:rsidRPr="00E65375">
        <w:t>FIFTH</w:t>
      </w:r>
      <w:r w:rsidR="00164B8D" w:rsidRPr="00E65375">
        <w:t xml:space="preserve">: </w:t>
      </w:r>
      <w:r w:rsidR="00EE06D9" w:rsidRPr="00E65375">
        <w:t xml:space="preserve">Depositor </w:t>
      </w:r>
      <w:r w:rsidR="009C3A2C" w:rsidRPr="00E65375">
        <w:t>institutions</w:t>
      </w:r>
      <w:r w:rsidR="00EE06D9" w:rsidRPr="00E65375">
        <w:t>, a</w:t>
      </w:r>
      <w:r w:rsidR="0096190D" w:rsidRPr="00E65375">
        <w:t>t the moment of making the</w:t>
      </w:r>
      <w:r w:rsidR="00B17450" w:rsidRPr="00E65375">
        <w:t xml:space="preserve"> deposit</w:t>
      </w:r>
      <w:r w:rsidR="007D63C2" w:rsidRPr="00E65375">
        <w:t>,</w:t>
      </w:r>
      <w:r w:rsidR="00B17450" w:rsidRPr="00E65375">
        <w:t xml:space="preserve"> shall present</w:t>
      </w:r>
      <w:r w:rsidR="00EE06D9" w:rsidRPr="00E65375">
        <w:t xml:space="preserve"> documents declaring the following </w:t>
      </w:r>
      <w:r w:rsidR="0096190D" w:rsidRPr="00E65375">
        <w:t>particular</w:t>
      </w:r>
      <w:r w:rsidR="000C0D47" w:rsidRPr="00E65375">
        <w:t>s</w:t>
      </w:r>
      <w:r w:rsidR="00164B8D" w:rsidRPr="00E65375">
        <w:t xml:space="preserve">:  </w:t>
      </w:r>
    </w:p>
    <w:p w:rsidR="000F73E0" w:rsidRPr="00E65375" w:rsidRDefault="009C3A2C">
      <w:pPr>
        <w:numPr>
          <w:ilvl w:val="0"/>
          <w:numId w:val="9"/>
        </w:numPr>
        <w:spacing w:after="4" w:line="252" w:lineRule="auto"/>
        <w:ind w:right="0" w:hanging="284"/>
      </w:pPr>
      <w:r w:rsidRPr="00E65375">
        <w:t>Number, year and</w:t>
      </w:r>
      <w:r w:rsidR="00164B8D" w:rsidRPr="00E65375">
        <w:t xml:space="preserve"> </w:t>
      </w:r>
      <w:r w:rsidR="001F040C" w:rsidRPr="00E65375">
        <w:t>subject of the attestation</w:t>
      </w:r>
      <w:r w:rsidR="00164B8D" w:rsidRPr="00E65375">
        <w:t xml:space="preserve">, </w:t>
      </w:r>
      <w:r w:rsidR="00A41EF7" w:rsidRPr="00E65375">
        <w:t>denounce</w:t>
      </w:r>
      <w:r w:rsidR="003B48FD" w:rsidRPr="00E65375">
        <w:t>, file</w:t>
      </w:r>
      <w:r w:rsidR="004B77EB" w:rsidRPr="00E65375">
        <w:t xml:space="preserve"> or cause where the deposit is provided</w:t>
      </w:r>
      <w:r w:rsidR="00BC7C89" w:rsidRPr="00E65375">
        <w:t xml:space="preserve"> for</w:t>
      </w:r>
      <w:r w:rsidR="00164B8D" w:rsidRPr="00E65375">
        <w:t>;</w:t>
      </w:r>
    </w:p>
    <w:p w:rsidR="000F73E0" w:rsidRPr="00E65375" w:rsidRDefault="005519DA">
      <w:pPr>
        <w:numPr>
          <w:ilvl w:val="0"/>
          <w:numId w:val="9"/>
        </w:numPr>
        <w:ind w:right="0" w:hanging="284"/>
      </w:pPr>
      <w:r w:rsidRPr="00E65375">
        <w:t>d</w:t>
      </w:r>
      <w:r w:rsidR="00BC7C89" w:rsidRPr="00E65375">
        <w:t>enominatio</w:t>
      </w:r>
      <w:r w:rsidR="00164B8D" w:rsidRPr="00E65375">
        <w:t>n</w:t>
      </w:r>
      <w:r w:rsidR="00BC7C89" w:rsidRPr="00E65375">
        <w:t xml:space="preserve"> of the depositor authority, </w:t>
      </w:r>
      <w:r w:rsidR="00164B8D" w:rsidRPr="00E65375">
        <w:t xml:space="preserve">legal </w:t>
      </w:r>
      <w:r w:rsidR="00BC7C89" w:rsidRPr="00E65375">
        <w:t xml:space="preserve">domicile </w:t>
      </w:r>
      <w:r w:rsidR="00164B8D" w:rsidRPr="00E65375">
        <w:t>o</w:t>
      </w:r>
      <w:r w:rsidR="004141F1" w:rsidRPr="00E65375">
        <w:t xml:space="preserve">r </w:t>
      </w:r>
      <w:r w:rsidR="0067262D" w:rsidRPr="00E65375">
        <w:t>of the</w:t>
      </w:r>
      <w:r w:rsidR="00F57B50" w:rsidRPr="00E65375">
        <w:t xml:space="preserve"> </w:t>
      </w:r>
      <w:r w:rsidRPr="00E65375">
        <w:t xml:space="preserve">authority empowered </w:t>
      </w:r>
      <w:r w:rsidR="00BF728B" w:rsidRPr="00E65375">
        <w:t xml:space="preserve">by </w:t>
      </w:r>
      <w:r w:rsidR="00CE1BF8" w:rsidRPr="00E65375">
        <w:t xml:space="preserve">the one </w:t>
      </w:r>
      <w:r w:rsidRPr="00E65375">
        <w:t>the deposit</w:t>
      </w:r>
      <w:r w:rsidR="00BF728B" w:rsidRPr="00E65375">
        <w:t xml:space="preserve"> is</w:t>
      </w:r>
      <w:r w:rsidR="00CE1BF8" w:rsidRPr="00E65375">
        <w:t xml:space="preserve"> made for</w:t>
      </w:r>
      <w:r w:rsidR="00164B8D" w:rsidRPr="00E65375">
        <w:t xml:space="preserve">; </w:t>
      </w:r>
    </w:p>
    <w:p w:rsidR="000F73E0" w:rsidRPr="00E65375" w:rsidRDefault="005519DA">
      <w:pPr>
        <w:numPr>
          <w:ilvl w:val="0"/>
          <w:numId w:val="9"/>
        </w:numPr>
        <w:ind w:right="0" w:hanging="284"/>
      </w:pPr>
      <w:r w:rsidRPr="00E65375">
        <w:t>legal provision protecting the deposit</w:t>
      </w:r>
      <w:r w:rsidR="00164B8D" w:rsidRPr="00E65375">
        <w:t xml:space="preserve">; </w:t>
      </w:r>
    </w:p>
    <w:p w:rsidR="000F73E0" w:rsidRPr="00E65375" w:rsidRDefault="005519DA">
      <w:pPr>
        <w:numPr>
          <w:ilvl w:val="0"/>
          <w:numId w:val="9"/>
        </w:numPr>
        <w:spacing w:after="4" w:line="252" w:lineRule="auto"/>
        <w:ind w:right="0" w:hanging="284"/>
      </w:pPr>
      <w:r w:rsidRPr="00E65375">
        <w:t>names and surnames an</w:t>
      </w:r>
      <w:r w:rsidR="00BF728B" w:rsidRPr="00E65375">
        <w:t>d identity number of the person</w:t>
      </w:r>
      <w:r w:rsidR="004141F1" w:rsidRPr="00E65375">
        <w:t xml:space="preserve"> </w:t>
      </w:r>
      <w:r w:rsidRPr="00E65375">
        <w:t>who</w:t>
      </w:r>
      <w:r w:rsidR="00143E3B" w:rsidRPr="00E65375">
        <w:t>m</w:t>
      </w:r>
      <w:r w:rsidRPr="00E65375">
        <w:t xml:space="preserve"> the </w:t>
      </w:r>
      <w:r w:rsidR="00FC0786" w:rsidRPr="00E65375">
        <w:t>assets</w:t>
      </w:r>
      <w:r w:rsidRPr="00E65375">
        <w:t xml:space="preserve"> object </w:t>
      </w:r>
      <w:r w:rsidR="00BF728B" w:rsidRPr="00E65375">
        <w:t>of the deposit were occupied</w:t>
      </w:r>
      <w:r w:rsidR="00FC0786" w:rsidRPr="00E65375">
        <w:t xml:space="preserve"> or of the owner or both</w:t>
      </w:r>
      <w:r w:rsidR="00164B8D" w:rsidRPr="00E65375">
        <w:t>;</w:t>
      </w:r>
    </w:p>
    <w:p w:rsidR="000F73E0" w:rsidRPr="00E65375" w:rsidRDefault="00164B8D">
      <w:pPr>
        <w:numPr>
          <w:ilvl w:val="0"/>
          <w:numId w:val="9"/>
        </w:numPr>
        <w:ind w:right="0" w:hanging="284"/>
      </w:pPr>
      <w:r w:rsidRPr="00E65375">
        <w:t>d</w:t>
      </w:r>
      <w:r w:rsidR="002F0846" w:rsidRPr="00E65375">
        <w:t>etailed description and state</w:t>
      </w:r>
      <w:r w:rsidR="00FC0786" w:rsidRPr="00E65375">
        <w:t xml:space="preserve"> of preservation of </w:t>
      </w:r>
      <w:r w:rsidR="007471DC" w:rsidRPr="00E65375">
        <w:t>the securities or assets referred</w:t>
      </w:r>
      <w:r w:rsidR="00FC0786" w:rsidRPr="00E65375">
        <w:t xml:space="preserve"> to in section Third taken in</w:t>
      </w:r>
      <w:r w:rsidR="00950BB1" w:rsidRPr="00E65375">
        <w:t>to</w:t>
      </w:r>
      <w:r w:rsidR="00FC0786" w:rsidRPr="00E65375">
        <w:t xml:space="preserve"> deposit</w:t>
      </w:r>
      <w:r w:rsidRPr="00E65375">
        <w:t>;</w:t>
      </w:r>
    </w:p>
    <w:p w:rsidR="000F73E0" w:rsidRPr="00E65375" w:rsidRDefault="00164B8D">
      <w:pPr>
        <w:numPr>
          <w:ilvl w:val="0"/>
          <w:numId w:val="9"/>
        </w:numPr>
        <w:ind w:right="0" w:hanging="284"/>
      </w:pPr>
      <w:r w:rsidRPr="00E65375">
        <w:t>c</w:t>
      </w:r>
      <w:r w:rsidR="00FC0786" w:rsidRPr="00E65375">
        <w:t xml:space="preserve">apacity of convincing evidence or not </w:t>
      </w:r>
      <w:r w:rsidR="007471DC" w:rsidRPr="00E65375">
        <w:t>in the cases of securities or assets referred to in section Third</w:t>
      </w:r>
      <w:r w:rsidRPr="00E65375">
        <w:t>;</w:t>
      </w:r>
    </w:p>
    <w:p w:rsidR="000F73E0" w:rsidRPr="00E65375" w:rsidRDefault="00164B8D">
      <w:pPr>
        <w:numPr>
          <w:ilvl w:val="0"/>
          <w:numId w:val="9"/>
        </w:numPr>
        <w:spacing w:after="4" w:line="252" w:lineRule="auto"/>
        <w:ind w:right="0" w:hanging="284"/>
      </w:pPr>
      <w:r w:rsidRPr="00E65375">
        <w:t>n</w:t>
      </w:r>
      <w:r w:rsidR="007471DC" w:rsidRPr="00E65375">
        <w:t>ame, position and signature of the person authorized to request</w:t>
      </w:r>
      <w:r w:rsidR="00445E68" w:rsidRPr="00E65375">
        <w:t xml:space="preserve"> to open the</w:t>
      </w:r>
      <w:r w:rsidR="007471DC" w:rsidRPr="00E65375">
        <w:t xml:space="preserve"> deposit; and</w:t>
      </w:r>
      <w:r w:rsidRPr="00E65375">
        <w:t xml:space="preserve"> </w:t>
      </w:r>
    </w:p>
    <w:p w:rsidR="000F73E0" w:rsidRPr="00E65375" w:rsidRDefault="00445E68">
      <w:pPr>
        <w:numPr>
          <w:ilvl w:val="0"/>
          <w:numId w:val="9"/>
        </w:numPr>
        <w:spacing w:after="4" w:line="252" w:lineRule="auto"/>
        <w:ind w:right="0" w:hanging="284"/>
      </w:pPr>
      <w:r w:rsidRPr="00E65375">
        <w:t xml:space="preserve">date and </w:t>
      </w:r>
      <w:r w:rsidR="00461CAB" w:rsidRPr="00E65375">
        <w:t>official</w:t>
      </w:r>
      <w:r w:rsidRPr="00E65375">
        <w:t xml:space="preserve"> stamp of the depositor authority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SIXTH</w:t>
      </w:r>
      <w:r w:rsidR="002F0846" w:rsidRPr="00E65375">
        <w:t>: Upo</w:t>
      </w:r>
      <w:r w:rsidR="005F4C0D" w:rsidRPr="00E65375">
        <w:t>n acceptance of the deposit</w:t>
      </w:r>
      <w:r w:rsidR="00ED2AA0" w:rsidRPr="00E65375">
        <w:t>, the depository ins</w:t>
      </w:r>
      <w:r w:rsidR="005F4C0D" w:rsidRPr="00E65375">
        <w:t>titution makes out a receipt</w:t>
      </w:r>
      <w:r w:rsidR="00164B8D" w:rsidRPr="00E65375">
        <w:t xml:space="preserve"> </w:t>
      </w:r>
      <w:r w:rsidR="002F0846" w:rsidRPr="00E65375">
        <w:t xml:space="preserve">in the form of </w:t>
      </w:r>
      <w:r w:rsidR="005D39B6" w:rsidRPr="00E65375">
        <w:t xml:space="preserve">a </w:t>
      </w:r>
      <w:r w:rsidR="002F0846" w:rsidRPr="00E65375">
        <w:t>record</w:t>
      </w:r>
      <w:r w:rsidR="005F4C0D" w:rsidRPr="00E65375">
        <w:t xml:space="preserve"> stating t</w:t>
      </w:r>
      <w:r w:rsidR="00215CF8" w:rsidRPr="00E65375">
        <w:t>he data related in section Fifth</w:t>
      </w:r>
      <w:r w:rsidR="00164B8D" w:rsidRPr="00E65375">
        <w:t xml:space="preserve">; </w:t>
      </w:r>
      <w:r w:rsidR="005F4C0D" w:rsidRPr="00E65375">
        <w:t>type of deposit</w:t>
      </w:r>
      <w:r w:rsidR="00164B8D" w:rsidRPr="00E65375">
        <w:t xml:space="preserve">; </w:t>
      </w:r>
      <w:r w:rsidR="005F4C0D" w:rsidRPr="00E65375">
        <w:t>number of the deposit</w:t>
      </w:r>
      <w:r w:rsidR="00164B8D" w:rsidRPr="00E65375">
        <w:t xml:space="preserve">, </w:t>
      </w:r>
      <w:r w:rsidR="005F4C0D" w:rsidRPr="00E65375">
        <w:t xml:space="preserve">which is the number for the </w:t>
      </w:r>
      <w:r w:rsidR="00215CF8" w:rsidRPr="00E65375">
        <w:t>registration</w:t>
      </w:r>
      <w:r w:rsidR="005F4C0D" w:rsidRPr="00E65375">
        <w:t xml:space="preserve">, as well as any other aspect </w:t>
      </w:r>
      <w:r w:rsidR="00ED2AA0" w:rsidRPr="00E65375">
        <w:t xml:space="preserve">specifying the </w:t>
      </w:r>
      <w:r w:rsidR="00D1706A" w:rsidRPr="00E65375">
        <w:t>depositor</w:t>
      </w:r>
      <w:r w:rsidR="005D39B6" w:rsidRPr="00E65375">
        <w:t xml:space="preserve"> authority that</w:t>
      </w:r>
      <w:r w:rsidR="00ED2AA0" w:rsidRPr="00E65375">
        <w:t xml:space="preserve"> must be referred </w:t>
      </w:r>
      <w:r w:rsidR="0047456B" w:rsidRPr="00E65375">
        <w:t xml:space="preserve">to in case its return is </w:t>
      </w:r>
      <w:r w:rsidR="00D1706A" w:rsidRPr="00E65375">
        <w:t>decided</w:t>
      </w:r>
      <w:r w:rsidR="00531BDE" w:rsidRPr="00E65375">
        <w:t>.</w:t>
      </w:r>
      <w:r w:rsidR="00164B8D" w:rsidRPr="00E65375">
        <w:t xml:space="preserve"> </w:t>
      </w:r>
    </w:p>
    <w:p w:rsidR="000F73E0" w:rsidRPr="00E65375" w:rsidRDefault="00C14F3F">
      <w:pPr>
        <w:ind w:left="-14" w:right="0"/>
      </w:pPr>
      <w:r w:rsidRPr="00E65375">
        <w:t>SEVENTH</w:t>
      </w:r>
      <w:r w:rsidR="00164B8D" w:rsidRPr="00E65375">
        <w:t xml:space="preserve">: </w:t>
      </w:r>
      <w:r w:rsidR="008769E9" w:rsidRPr="00E65375">
        <w:t xml:space="preserve">If </w:t>
      </w:r>
      <w:r w:rsidR="003C0322" w:rsidRPr="00E65375">
        <w:t xml:space="preserve">there is </w:t>
      </w:r>
      <w:r w:rsidR="008769E9" w:rsidRPr="00E65375">
        <w:t xml:space="preserve">any </w:t>
      </w:r>
      <w:r w:rsidR="003C0322" w:rsidRPr="00E65375">
        <w:t xml:space="preserve">variation </w:t>
      </w:r>
      <w:r w:rsidR="008769E9" w:rsidRPr="00E65375">
        <w:t>of the aspects set out</w:t>
      </w:r>
      <w:r w:rsidR="0047456B" w:rsidRPr="00E65375">
        <w:t xml:space="preserve"> in sections Fifth and Sixth</w:t>
      </w:r>
      <w:r w:rsidR="00164B8D" w:rsidRPr="00E65375">
        <w:t xml:space="preserve">, </w:t>
      </w:r>
      <w:r w:rsidR="0047456B" w:rsidRPr="00E65375">
        <w:t>the empowered authority is obliged to communicate such changes immediately</w:t>
      </w:r>
      <w:r w:rsidR="003E6B85" w:rsidRPr="00E65375">
        <w:t xml:space="preserve"> after</w:t>
      </w:r>
      <w:r w:rsidR="0047456B" w:rsidRPr="00E65375">
        <w:t xml:space="preserve"> they are produced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EIGHTH</w:t>
      </w:r>
      <w:r w:rsidR="00164B8D" w:rsidRPr="00E65375">
        <w:t xml:space="preserve">: </w:t>
      </w:r>
      <w:r w:rsidR="00F857AB" w:rsidRPr="00E65375">
        <w:t xml:space="preserve">Depository </w:t>
      </w:r>
      <w:r w:rsidR="008769E9" w:rsidRPr="00E65375">
        <w:t>institutions</w:t>
      </w:r>
      <w:r w:rsidR="002F0846" w:rsidRPr="00E65375">
        <w:t xml:space="preserve"> take</w:t>
      </w:r>
      <w:r w:rsidR="00F857AB" w:rsidRPr="00E65375">
        <w:t xml:space="preserve"> </w:t>
      </w:r>
      <w:r w:rsidR="00215CF8" w:rsidRPr="00E65375">
        <w:t>in</w:t>
      </w:r>
      <w:r w:rsidR="008769E9" w:rsidRPr="00E65375">
        <w:t>to</w:t>
      </w:r>
      <w:r w:rsidR="00215CF8" w:rsidRPr="00E65375">
        <w:t xml:space="preserve"> deposit under administration assets set out in subsections a) and b) of section</w:t>
      </w:r>
      <w:r w:rsidR="00164B8D" w:rsidRPr="00E65375">
        <w:t xml:space="preserve"> </w:t>
      </w:r>
      <w:r w:rsidR="00215CF8" w:rsidRPr="00E65375">
        <w:t>Third</w:t>
      </w:r>
      <w:r w:rsidR="00164B8D" w:rsidRPr="00E65375">
        <w:t xml:space="preserve">, </w:t>
      </w:r>
      <w:r w:rsidR="008769E9" w:rsidRPr="00E65375">
        <w:t xml:space="preserve">and are not obliged to return or hand over these assets </w:t>
      </w:r>
      <w:r w:rsidR="00060A18" w:rsidRPr="00E65375">
        <w:t>on</w:t>
      </w:r>
      <w:r w:rsidR="00D746EA" w:rsidRPr="00E65375">
        <w:t xml:space="preserve"> deposit but</w:t>
      </w:r>
      <w:r w:rsidR="008769E9" w:rsidRPr="00E65375">
        <w:t xml:space="preserve"> </w:t>
      </w:r>
      <w:r w:rsidR="00E075D7" w:rsidRPr="00E65375">
        <w:t>rather</w:t>
      </w:r>
      <w:r w:rsidR="0069359C" w:rsidRPr="00E65375">
        <w:t xml:space="preserve"> </w:t>
      </w:r>
      <w:r w:rsidR="008769E9" w:rsidRPr="00E65375">
        <w:t xml:space="preserve">their amount in </w:t>
      </w:r>
      <w:r w:rsidR="00501530" w:rsidRPr="00E65375">
        <w:t>Cuban pesos</w:t>
      </w:r>
      <w:r w:rsidR="00164B8D" w:rsidRPr="00E65375">
        <w:t xml:space="preserve"> o</w:t>
      </w:r>
      <w:r w:rsidR="008769E9" w:rsidRPr="00E65375">
        <w:t xml:space="preserve">r in foreign currency in accordance with the value </w:t>
      </w:r>
      <w:r w:rsidR="007E57F6" w:rsidRPr="00E65375">
        <w:t>placed</w:t>
      </w:r>
      <w:r w:rsidR="00D746EA" w:rsidRPr="00E65375">
        <w:t xml:space="preserve"> in the account</w:t>
      </w:r>
      <w:r w:rsidR="007E57F6" w:rsidRPr="00E65375">
        <w:t>ing records</w:t>
      </w:r>
      <w:r w:rsidR="00D746EA" w:rsidRPr="00E65375">
        <w:t xml:space="preserve"> </w:t>
      </w:r>
      <w:r w:rsidR="007723F2" w:rsidRPr="00E65375">
        <w:t>at the rate of exchange that prevails on the day of the operation</w:t>
      </w:r>
      <w:r w:rsidR="00164B8D" w:rsidRPr="00E65375">
        <w:t>.</w:t>
      </w:r>
    </w:p>
    <w:p w:rsidR="000F73E0" w:rsidRPr="00E65375" w:rsidRDefault="007723F2">
      <w:pPr>
        <w:ind w:left="-14" w:right="0"/>
      </w:pPr>
      <w:r w:rsidRPr="00E65375">
        <w:t xml:space="preserve">Assets referred to in subsection </w:t>
      </w:r>
      <w:r w:rsidR="00164B8D" w:rsidRPr="00E65375">
        <w:t xml:space="preserve">a) </w:t>
      </w:r>
      <w:r w:rsidR="00752ADD" w:rsidRPr="00E65375">
        <w:t>shall be</w:t>
      </w:r>
      <w:r w:rsidRPr="00E65375">
        <w:t xml:space="preserve"> </w:t>
      </w:r>
      <w:r w:rsidR="00752ADD" w:rsidRPr="00E65375">
        <w:t>transferred</w:t>
      </w:r>
      <w:r w:rsidRPr="00E65375">
        <w:t xml:space="preserve"> once they are received by the depository </w:t>
      </w:r>
      <w:r w:rsidR="00752ADD" w:rsidRPr="00E65375">
        <w:t>institutions</w:t>
      </w:r>
      <w:r w:rsidRPr="00E65375">
        <w:t xml:space="preserve"> to the Account of the State Budget in</w:t>
      </w:r>
      <w:r w:rsidR="00164B8D" w:rsidRPr="00E65375">
        <w:t xml:space="preserve"> Banco Central de Cuba.</w:t>
      </w:r>
    </w:p>
    <w:p w:rsidR="000F73E0" w:rsidRPr="00E65375" w:rsidRDefault="00752ADD">
      <w:pPr>
        <w:ind w:left="-14" w:right="0"/>
      </w:pPr>
      <w:r w:rsidRPr="00E65375">
        <w:t xml:space="preserve">Assets related in subsection </w:t>
      </w:r>
      <w:r w:rsidR="00164B8D" w:rsidRPr="00E65375">
        <w:t>b),</w:t>
      </w:r>
      <w:r w:rsidRPr="00E65375">
        <w:t xml:space="preserve"> in the corresponding cases</w:t>
      </w:r>
      <w:r w:rsidR="00164B8D" w:rsidRPr="00E65375">
        <w:t>,</w:t>
      </w:r>
      <w:r w:rsidRPr="00E65375">
        <w:t xml:space="preserve"> shall be previously endorsed by the depositor authority in favor of the referred depository institutions which act on behalf of the State</w:t>
      </w:r>
      <w:r w:rsidR="00164B8D" w:rsidRPr="00E65375">
        <w:t xml:space="preserve">, </w:t>
      </w:r>
      <w:r w:rsidR="008F411C" w:rsidRPr="00E65375">
        <w:t>for the purpose</w:t>
      </w:r>
      <w:r w:rsidR="00827B0D" w:rsidRPr="00E65375">
        <w:t>s</w:t>
      </w:r>
      <w:r w:rsidR="008F411C" w:rsidRPr="00E65375">
        <w:t xml:space="preserve"> of collection and deposit into</w:t>
      </w:r>
      <w:r w:rsidR="00164B8D" w:rsidRPr="00E65375">
        <w:t xml:space="preserve"> </w:t>
      </w:r>
      <w:r w:rsidR="008F411C" w:rsidRPr="00E65375">
        <w:t>the Account of the State Budget</w:t>
      </w:r>
      <w:r w:rsidR="00164B8D" w:rsidRPr="00E65375">
        <w:t>.</w:t>
      </w:r>
    </w:p>
    <w:p w:rsidR="000F73E0" w:rsidRPr="00E65375" w:rsidRDefault="00A71B95">
      <w:pPr>
        <w:ind w:left="-14" w:right="0"/>
      </w:pPr>
      <w:r w:rsidRPr="00E65375">
        <w:t>In the event that they are not endorsed</w:t>
      </w:r>
      <w:r w:rsidR="00164B8D" w:rsidRPr="00E65375">
        <w:t xml:space="preserve">, </w:t>
      </w:r>
      <w:r w:rsidRPr="00E65375">
        <w:t>they shall be maintained in accordance with the system established in section Tenth</w:t>
      </w:r>
      <w:r w:rsidR="00164B8D" w:rsidRPr="00E65375">
        <w:t>.</w:t>
      </w:r>
    </w:p>
    <w:p w:rsidR="000F73E0" w:rsidRPr="00E65375" w:rsidRDefault="006C322F">
      <w:pPr>
        <w:ind w:left="-14" w:right="0"/>
      </w:pPr>
      <w:r>
        <w:t>NIN</w:t>
      </w:r>
      <w:r w:rsidR="00C14F3F" w:rsidRPr="00E65375">
        <w:t>TH</w:t>
      </w:r>
      <w:r w:rsidR="00164B8D" w:rsidRPr="00E65375">
        <w:t xml:space="preserve">: </w:t>
      </w:r>
      <w:r w:rsidR="00A71B95" w:rsidRPr="00E65375">
        <w:t xml:space="preserve">Depository institutions, which within the term of one hundred eighty (180) days established for the withdrawal of the </w:t>
      </w:r>
      <w:r w:rsidR="000F1824" w:rsidRPr="00E65375">
        <w:t>convertible peso</w:t>
      </w:r>
      <w:r w:rsidR="002F0846" w:rsidRPr="00E65375">
        <w:t xml:space="preserve"> from circulation,</w:t>
      </w:r>
      <w:r w:rsidR="0025577E" w:rsidRPr="00E65375">
        <w:t xml:space="preserve"> </w:t>
      </w:r>
      <w:r w:rsidR="00A71B95" w:rsidRPr="00E65375">
        <w:t>receive i</w:t>
      </w:r>
      <w:r w:rsidR="00164B8D" w:rsidRPr="00E65375">
        <w:t xml:space="preserve">n </w:t>
      </w:r>
      <w:r w:rsidR="00241754" w:rsidRPr="00E65375">
        <w:t>convertible pesos</w:t>
      </w:r>
      <w:r w:rsidR="00164B8D" w:rsidRPr="00E65375">
        <w:t xml:space="preserve"> </w:t>
      </w:r>
      <w:r w:rsidR="00A71B95" w:rsidRPr="00E65375">
        <w:t>the assets referred to in subsections a) and b) of section</w:t>
      </w:r>
      <w:r w:rsidR="00164B8D" w:rsidRPr="00E65375">
        <w:t xml:space="preserve"> </w:t>
      </w:r>
      <w:r w:rsidR="00A71B95" w:rsidRPr="00E65375">
        <w:t>Third</w:t>
      </w:r>
      <w:r w:rsidR="00164B8D" w:rsidRPr="00E65375">
        <w:t xml:space="preserve">, </w:t>
      </w:r>
      <w:r w:rsidR="00A71B95" w:rsidRPr="00E65375">
        <w:t xml:space="preserve">shall proceed to convert them to </w:t>
      </w:r>
      <w:r w:rsidR="00501530" w:rsidRPr="00E65375">
        <w:t>Cuban pesos</w:t>
      </w:r>
      <w:r w:rsidR="00531BDE" w:rsidRPr="00E65375">
        <w:t xml:space="preserve"> in accordance with the exchange rate to be established</w:t>
      </w:r>
      <w:r w:rsidR="00164B8D" w:rsidRPr="00E65375">
        <w:t>.</w:t>
      </w:r>
    </w:p>
    <w:p w:rsidR="000F73E0" w:rsidRPr="00E65375" w:rsidRDefault="00A71B95">
      <w:pPr>
        <w:ind w:left="-14" w:right="0"/>
      </w:pPr>
      <w:r w:rsidRPr="00E65375">
        <w:t xml:space="preserve">Once the </w:t>
      </w:r>
      <w:r w:rsidR="00DC70CA" w:rsidRPr="00E65375">
        <w:t>term of one hundred eighty (180) days to withdraw the converti</w:t>
      </w:r>
      <w:r w:rsidR="000F1824" w:rsidRPr="00E65375">
        <w:t>ble peso</w:t>
      </w:r>
      <w:r w:rsidR="00DC70CA" w:rsidRPr="00E65375">
        <w:t xml:space="preserve"> from circulation elapses, only deposits under administration shall be </w:t>
      </w:r>
      <w:r w:rsidR="00663804" w:rsidRPr="00E65375">
        <w:t>taken</w:t>
      </w:r>
      <w:r w:rsidR="00DC70CA" w:rsidRPr="00E65375">
        <w:t xml:space="preserve"> in </w:t>
      </w:r>
      <w:r w:rsidR="00501530" w:rsidRPr="00E65375">
        <w:t>Cuban pesos</w:t>
      </w:r>
      <w:r w:rsidR="00164B8D" w:rsidRPr="00E65375">
        <w:t xml:space="preserve"> </w:t>
      </w:r>
      <w:r w:rsidR="00DC70CA" w:rsidRPr="00E65375">
        <w:t xml:space="preserve">and in </w:t>
      </w:r>
      <w:r w:rsidR="0046416C" w:rsidRPr="00E65375">
        <w:t>foreign</w:t>
      </w:r>
      <w:r w:rsidR="00DC70CA" w:rsidRPr="00E65375">
        <w:t xml:space="preserve"> currencies accepted by</w:t>
      </w:r>
      <w:r w:rsidR="00164B8D" w:rsidRPr="00E65375">
        <w:t xml:space="preserve"> Banco Central de Cuba.</w:t>
      </w:r>
    </w:p>
    <w:p w:rsidR="000F73E0" w:rsidRPr="00E65375" w:rsidRDefault="0025577E">
      <w:pPr>
        <w:ind w:left="-14" w:right="0"/>
      </w:pPr>
      <w:r w:rsidRPr="00E65375">
        <w:t>A</w:t>
      </w:r>
      <w:r w:rsidR="00BB561E" w:rsidRPr="00E65375">
        <w:t>sset</w:t>
      </w:r>
      <w:r w:rsidRPr="00E65375">
        <w:t>s</w:t>
      </w:r>
      <w:r w:rsidR="00BB561E" w:rsidRPr="00E65375">
        <w:t>,</w:t>
      </w:r>
      <w:r w:rsidRPr="00E65375">
        <w:t xml:space="preserve"> referred to in subsection a) of section</w:t>
      </w:r>
      <w:r w:rsidR="00164B8D" w:rsidRPr="00E65375">
        <w:t xml:space="preserve"> </w:t>
      </w:r>
      <w:r w:rsidRPr="00E65375">
        <w:t>Third</w:t>
      </w:r>
      <w:r w:rsidR="00BB561E" w:rsidRPr="00E65375">
        <w:t>,</w:t>
      </w:r>
      <w:r w:rsidR="00164B8D" w:rsidRPr="00E65375">
        <w:t xml:space="preserve"> </w:t>
      </w:r>
      <w:r w:rsidR="00F04D46" w:rsidRPr="00E65375">
        <w:t xml:space="preserve">received after </w:t>
      </w:r>
      <w:r w:rsidR="00BB561E" w:rsidRPr="00E65375">
        <w:t xml:space="preserve">the </w:t>
      </w:r>
      <w:r w:rsidR="00B524AE" w:rsidRPr="00E65375">
        <w:t xml:space="preserve">end of the </w:t>
      </w:r>
      <w:r w:rsidR="00BB561E" w:rsidRPr="00E65375">
        <w:t>period establis</w:t>
      </w:r>
      <w:r w:rsidR="00F04D46" w:rsidRPr="00E65375">
        <w:t>hed for accepting the convertible p</w:t>
      </w:r>
      <w:r w:rsidR="00B524AE" w:rsidRPr="00E65375">
        <w:t>eso for its change</w:t>
      </w:r>
      <w:r w:rsidR="00164B8D" w:rsidRPr="00E65375">
        <w:t>, s</w:t>
      </w:r>
      <w:r w:rsidR="00F04D46" w:rsidRPr="00E65375">
        <w:t xml:space="preserve">hall be deposited in custody; in this case, the authorities empowered may not issue </w:t>
      </w:r>
      <w:r w:rsidR="00846300" w:rsidRPr="00E65375">
        <w:t xml:space="preserve">a </w:t>
      </w:r>
      <w:r w:rsidR="00B524AE" w:rsidRPr="00E65375">
        <w:t>return</w:t>
      </w:r>
      <w:r w:rsidR="004D551D" w:rsidRPr="00E65375">
        <w:t>able</w:t>
      </w:r>
      <w:r w:rsidR="00B524AE" w:rsidRPr="00E65375">
        <w:t xml:space="preserve"> </w:t>
      </w:r>
      <w:r w:rsidR="00E77725" w:rsidRPr="00E65375">
        <w:t>resolution</w:t>
      </w:r>
      <w:r w:rsidR="00B524AE" w:rsidRPr="00E65375">
        <w:t xml:space="preserve"> </w:t>
      </w:r>
      <w:r w:rsidR="005A35AB" w:rsidRPr="00E65375">
        <w:t>and therefore,</w:t>
      </w:r>
      <w:r w:rsidR="00164B8D" w:rsidRPr="00E65375">
        <w:t xml:space="preserve"> </w:t>
      </w:r>
      <w:r w:rsidR="00FF1A93" w:rsidRPr="00E65375">
        <w:t xml:space="preserve">at the end of the </w:t>
      </w:r>
      <w:r w:rsidR="00517D3C" w:rsidRPr="00E65375">
        <w:t>penal action</w:t>
      </w:r>
      <w:r w:rsidR="005A35AB" w:rsidRPr="00E65375">
        <w:t>,</w:t>
      </w:r>
      <w:r w:rsidR="00FF1A93" w:rsidRPr="00E65375">
        <w:t xml:space="preserve"> </w:t>
      </w:r>
      <w:r w:rsidR="00DA2C1D" w:rsidRPr="00E65375">
        <w:t>t</w:t>
      </w:r>
      <w:r w:rsidR="00FF1A93" w:rsidRPr="00E65375">
        <w:t>hey shall be destroyed according with the procedure established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TENTH</w:t>
      </w:r>
      <w:r w:rsidR="00164B8D" w:rsidRPr="00E65375">
        <w:t xml:space="preserve">: </w:t>
      </w:r>
      <w:r w:rsidR="005A35AB" w:rsidRPr="00E65375">
        <w:t xml:space="preserve">Depository </w:t>
      </w:r>
      <w:r w:rsidR="00994F5B" w:rsidRPr="00E65375">
        <w:t>institutions</w:t>
      </w:r>
      <w:r w:rsidR="005A35AB" w:rsidRPr="00E65375">
        <w:t xml:space="preserve"> hold</w:t>
      </w:r>
      <w:r w:rsidR="00274F11" w:rsidRPr="00E65375">
        <w:t xml:space="preserve"> in custody assets set out in subsections c) and d) of section Third, as well as those ref</w:t>
      </w:r>
      <w:r w:rsidR="0054420D" w:rsidRPr="00E65375">
        <w:t>er</w:t>
      </w:r>
      <w:r w:rsidR="00274F11" w:rsidRPr="00E65375">
        <w:t xml:space="preserve">red to in subsections a) and b), which are declared as </w:t>
      </w:r>
      <w:r w:rsidR="00774751" w:rsidRPr="00E65375">
        <w:t>convincing</w:t>
      </w:r>
      <w:r w:rsidR="00777EF8" w:rsidRPr="00E65375">
        <w:t xml:space="preserve"> evidence when creat</w:t>
      </w:r>
      <w:r w:rsidR="00274F11" w:rsidRPr="00E65375">
        <w:t>ing the deposit</w:t>
      </w:r>
      <w:r w:rsidR="00164B8D" w:rsidRPr="00E65375">
        <w:t xml:space="preserve">; </w:t>
      </w:r>
      <w:r w:rsidR="00692FDE" w:rsidRPr="00E65375">
        <w:t xml:space="preserve">and shall be obliged to </w:t>
      </w:r>
      <w:r w:rsidR="000A4DCE" w:rsidRPr="00E65375">
        <w:t>safe keep</w:t>
      </w:r>
      <w:r w:rsidR="0054420D" w:rsidRPr="00E65375">
        <w:t xml:space="preserve">, preserve and return </w:t>
      </w:r>
      <w:r w:rsidR="002732AA" w:rsidRPr="00E65375">
        <w:t xml:space="preserve">or deliver </w:t>
      </w:r>
      <w:r w:rsidR="0054420D" w:rsidRPr="00E65375">
        <w:t>to who</w:t>
      </w:r>
      <w:r w:rsidR="002732AA" w:rsidRPr="00E65375">
        <w:t>m</w:t>
      </w:r>
      <w:r w:rsidR="0054420D" w:rsidRPr="00E65375">
        <w:t xml:space="preserve"> may correspond, or transfer to an entity authorized to trade</w:t>
      </w:r>
      <w:r w:rsidR="00164B8D" w:rsidRPr="00E65375">
        <w:t xml:space="preserve">, </w:t>
      </w:r>
      <w:r w:rsidR="0054420D" w:rsidRPr="00E65375">
        <w:t>in case seizure or confiscation is decided</w:t>
      </w:r>
      <w:r w:rsidR="00164B8D" w:rsidRPr="00E65375">
        <w:t xml:space="preserve">, </w:t>
      </w:r>
      <w:r w:rsidR="0054420D" w:rsidRPr="00E65375">
        <w:t>the same assets that were entrusted in accordance with the provisions set forth herein</w:t>
      </w:r>
      <w:r w:rsidR="00164B8D" w:rsidRPr="00E65375">
        <w:t>.</w:t>
      </w:r>
    </w:p>
    <w:p w:rsidR="000F73E0" w:rsidRPr="00E65375" w:rsidRDefault="00C14F3F" w:rsidP="0054420D">
      <w:pPr>
        <w:ind w:left="-14" w:right="0"/>
      </w:pPr>
      <w:r w:rsidRPr="00E65375">
        <w:t>ELEVENTH</w:t>
      </w:r>
      <w:r w:rsidR="00164B8D" w:rsidRPr="00E65375">
        <w:t xml:space="preserve">: </w:t>
      </w:r>
      <w:r w:rsidR="00C37105" w:rsidRPr="00E65375">
        <w:t>Assets</w:t>
      </w:r>
      <w:r w:rsidR="0054420D" w:rsidRPr="00E65375">
        <w:t xml:space="preserve"> related in subsections a) and b) of section Third which are declared false or out of cir</w:t>
      </w:r>
      <w:r w:rsidR="00597C0C" w:rsidRPr="00E65375">
        <w:t>culation shall be deposited in</w:t>
      </w:r>
      <w:r w:rsidR="0054420D" w:rsidRPr="00E65375">
        <w:t xml:space="preserve"> custody</w:t>
      </w:r>
      <w:r w:rsidR="00164B8D" w:rsidRPr="00E65375">
        <w:t xml:space="preserve">; </w:t>
      </w:r>
      <w:r w:rsidR="0054420D" w:rsidRPr="00E65375">
        <w:t xml:space="preserve">depository institutions when </w:t>
      </w:r>
      <w:r w:rsidR="005A35AB" w:rsidRPr="00E65375">
        <w:t>creatin</w:t>
      </w:r>
      <w:r w:rsidR="00C37105" w:rsidRPr="00E65375">
        <w:t xml:space="preserve">g a </w:t>
      </w:r>
      <w:r w:rsidR="005A35AB" w:rsidRPr="00E65375">
        <w:t>deposit,</w:t>
      </w:r>
      <w:r w:rsidR="00C37105" w:rsidRPr="00E65375">
        <w:t xml:space="preserve"> must place on record the characteristics of these assets</w:t>
      </w:r>
      <w:r w:rsidR="00164B8D" w:rsidRPr="00E65375">
        <w:t>.</w:t>
      </w:r>
    </w:p>
    <w:p w:rsidR="000F73E0" w:rsidRPr="00E65375" w:rsidRDefault="006F1FE9">
      <w:pPr>
        <w:ind w:left="-14" w:right="0"/>
      </w:pPr>
      <w:r w:rsidRPr="00E65375">
        <w:t>In these cases,</w:t>
      </w:r>
      <w:r w:rsidR="00C37105" w:rsidRPr="00E65375">
        <w:t xml:space="preserve"> the empowered authority cannot issue a</w:t>
      </w:r>
      <w:r w:rsidR="00597C0C" w:rsidRPr="00E65375">
        <w:t xml:space="preserve"> returnable</w:t>
      </w:r>
      <w:r w:rsidR="00C37105" w:rsidRPr="00E65375">
        <w:t xml:space="preserve"> </w:t>
      </w:r>
      <w:r w:rsidR="00E77725" w:rsidRPr="00E65375">
        <w:t>resolution</w:t>
      </w:r>
      <w:r w:rsidR="00164B8D" w:rsidRPr="00E65375">
        <w:t xml:space="preserve"> </w:t>
      </w:r>
      <w:r w:rsidR="00F45209" w:rsidRPr="00E65375">
        <w:t>and therefore</w:t>
      </w:r>
      <w:r w:rsidR="00164B8D" w:rsidRPr="00E65375">
        <w:t xml:space="preserve">, </w:t>
      </w:r>
      <w:r w:rsidR="00C37105" w:rsidRPr="00E65375">
        <w:t>once the matter is solved</w:t>
      </w:r>
      <w:r w:rsidR="00164B8D" w:rsidRPr="00E65375">
        <w:t xml:space="preserve">, </w:t>
      </w:r>
      <w:r w:rsidR="00FF57AB" w:rsidRPr="00E65375">
        <w:t>the referred assets</w:t>
      </w:r>
      <w:r w:rsidR="00F45209" w:rsidRPr="00E65375">
        <w:t xml:space="preserve"> shall be</w:t>
      </w:r>
      <w:r w:rsidR="00C37105" w:rsidRPr="00E65375">
        <w:t xml:space="preserve"> destroyed in accordance with the procedure established</w:t>
      </w:r>
      <w:r w:rsidR="00164B8D" w:rsidRPr="00E65375">
        <w:t xml:space="preserve">. </w:t>
      </w:r>
    </w:p>
    <w:p w:rsidR="000F73E0" w:rsidRPr="00E65375" w:rsidRDefault="0054244B">
      <w:pPr>
        <w:ind w:left="-14" w:right="0"/>
        <w:rPr>
          <w:color w:val="FF0000"/>
        </w:rPr>
      </w:pPr>
      <w:r>
        <w:t>TWELF</w:t>
      </w:r>
      <w:r w:rsidR="00C14F3F" w:rsidRPr="00E65375">
        <w:t>TH</w:t>
      </w:r>
      <w:r w:rsidR="00C37105" w:rsidRPr="00E65375">
        <w:t xml:space="preserve">: For </w:t>
      </w:r>
      <w:r w:rsidR="005A35AB" w:rsidRPr="00E65375">
        <w:t>safe</w:t>
      </w:r>
      <w:r w:rsidR="00C37105" w:rsidRPr="00E65375">
        <w:t>keeping and preservation of assets deposit</w:t>
      </w:r>
      <w:r w:rsidR="005A35AB" w:rsidRPr="00E65375">
        <w:t>ed</w:t>
      </w:r>
      <w:r w:rsidR="004A5056" w:rsidRPr="00E65375">
        <w:t xml:space="preserve"> in</w:t>
      </w:r>
      <w:r w:rsidR="00C37105" w:rsidRPr="00E65375">
        <w:t xml:space="preserve"> custody, the depositor shall proceed to intro</w:t>
      </w:r>
      <w:r w:rsidR="003250C6" w:rsidRPr="00E65375">
        <w:t>duce them in a</w:t>
      </w:r>
      <w:r w:rsidR="00164B8D" w:rsidRPr="00E65375">
        <w:t xml:space="preserve"> </w:t>
      </w:r>
      <w:r w:rsidR="00846300" w:rsidRPr="00E65375">
        <w:t>safe deposit box</w:t>
      </w:r>
      <w:r w:rsidR="00B67B7B" w:rsidRPr="00E65375">
        <w:t xml:space="preserve"> where they shall be maintained duly protected. The </w:t>
      </w:r>
      <w:r w:rsidR="006C652B" w:rsidRPr="00E65375">
        <w:t xml:space="preserve">box is handed over </w:t>
      </w:r>
      <w:r w:rsidR="003250C6" w:rsidRPr="00E65375">
        <w:t>to the depository institution</w:t>
      </w:r>
      <w:r w:rsidR="006C652B" w:rsidRPr="00E65375">
        <w:t xml:space="preserve"> by the depositor</w:t>
      </w:r>
      <w:r w:rsidR="00164B8D" w:rsidRPr="00E65375">
        <w:t>.</w:t>
      </w:r>
    </w:p>
    <w:p w:rsidR="000F73E0" w:rsidRPr="00E65375" w:rsidRDefault="003250C6">
      <w:pPr>
        <w:ind w:left="-14" w:right="0"/>
      </w:pPr>
      <w:r w:rsidRPr="00E65375">
        <w:t>The</w:t>
      </w:r>
      <w:r w:rsidR="00846300" w:rsidRPr="00E65375">
        <w:t xml:space="preserve"> safe deposit box </w:t>
      </w:r>
      <w:r w:rsidRPr="00E65375">
        <w:t>must be closed an</w:t>
      </w:r>
      <w:r w:rsidR="00395C1A" w:rsidRPr="00E65375">
        <w:t>d sealed with</w:t>
      </w:r>
      <w:r w:rsidR="00240995" w:rsidRPr="00E65375">
        <w:t xml:space="preserve"> a bank stamp and a number</w:t>
      </w:r>
      <w:r w:rsidR="001E5878" w:rsidRPr="00E65375">
        <w:t xml:space="preserve"> </w:t>
      </w:r>
      <w:r w:rsidR="00240995" w:rsidRPr="00E65375">
        <w:t>on it</w:t>
      </w:r>
      <w:r w:rsidR="000E423E" w:rsidRPr="00E65375">
        <w:t>,</w:t>
      </w:r>
      <w:r w:rsidR="00240995" w:rsidRPr="00E65375">
        <w:t xml:space="preserve"> which is </w:t>
      </w:r>
      <w:r w:rsidR="00E31EF5" w:rsidRPr="00E65375">
        <w:t xml:space="preserve">fixed </w:t>
      </w:r>
      <w:r w:rsidR="00846300" w:rsidRPr="00E65375">
        <w:t>by the depositor in front of</w:t>
      </w:r>
      <w:r w:rsidRPr="00E65375">
        <w:t xml:space="preserve"> the staff of the depository </w:t>
      </w:r>
      <w:r w:rsidR="00AC60F5" w:rsidRPr="00E65375">
        <w:t>institution</w:t>
      </w:r>
      <w:r w:rsidR="0014109B" w:rsidRPr="00E65375">
        <w:t>. All that</w:t>
      </w:r>
      <w:r w:rsidR="003E0D35" w:rsidRPr="00E65375">
        <w:t xml:space="preserve"> </w:t>
      </w:r>
      <w:r w:rsidR="006C652B" w:rsidRPr="00E65375">
        <w:t>mak</w:t>
      </w:r>
      <w:r w:rsidR="00395C1A" w:rsidRPr="00E65375">
        <w:t>e</w:t>
      </w:r>
      <w:r w:rsidR="003E0D35" w:rsidRPr="00E65375">
        <w:t>s it</w:t>
      </w:r>
      <w:r w:rsidR="000A4DCE" w:rsidRPr="00E65375">
        <w:t xml:space="preserve"> improbable to open and close </w:t>
      </w:r>
      <w:r w:rsidR="003E0D35" w:rsidRPr="00E65375">
        <w:t xml:space="preserve">the box </w:t>
      </w:r>
      <w:r w:rsidR="000A4DCE" w:rsidRPr="00E65375">
        <w:t xml:space="preserve">again </w:t>
      </w:r>
      <w:r w:rsidR="00AC60F5" w:rsidRPr="00E65375">
        <w:t xml:space="preserve">without </w:t>
      </w:r>
      <w:r w:rsidR="00473A9F" w:rsidRPr="00E65375">
        <w:t>noticeable</w:t>
      </w:r>
      <w:r w:rsidR="000A4DCE" w:rsidRPr="00E65375">
        <w:t xml:space="preserve"> fingerprints</w:t>
      </w:r>
      <w:r w:rsidR="00164B8D" w:rsidRPr="00E65375">
        <w:t>.</w:t>
      </w:r>
    </w:p>
    <w:p w:rsidR="000F73E0" w:rsidRPr="00E65375" w:rsidRDefault="00AC60F5">
      <w:pPr>
        <w:spacing w:after="4" w:line="252" w:lineRule="auto"/>
        <w:ind w:left="-14" w:right="0"/>
      </w:pPr>
      <w:r w:rsidRPr="00E65375">
        <w:t xml:space="preserve">The depository </w:t>
      </w:r>
      <w:r w:rsidR="001A4DB8" w:rsidRPr="00E65375">
        <w:t>institution’s</w:t>
      </w:r>
      <w:r w:rsidRPr="00E65375">
        <w:t xml:space="preserve"> staff extend</w:t>
      </w:r>
      <w:r w:rsidR="000F53DD" w:rsidRPr="00E65375">
        <w:t>s a signed receipt setting</w:t>
      </w:r>
      <w:r w:rsidRPr="00E65375">
        <w:t xml:space="preserve"> down the sole identification number of the deposit</w:t>
      </w:r>
      <w:r w:rsidR="00164B8D" w:rsidRPr="00E65375">
        <w:t xml:space="preserve">, </w:t>
      </w:r>
      <w:r w:rsidRPr="00E65375">
        <w:t>which is that of the registration in a numbe</w:t>
      </w:r>
      <w:r w:rsidR="00473A9F" w:rsidRPr="00E65375">
        <w:t>red form</w:t>
      </w:r>
      <w:r w:rsidR="00164B8D" w:rsidRPr="00E65375">
        <w:t xml:space="preserve">, </w:t>
      </w:r>
      <w:r w:rsidR="001A4DB8" w:rsidRPr="00E65375">
        <w:t>the number of the seal closing the bag received by the depositor</w:t>
      </w:r>
      <w:r w:rsidR="00164B8D" w:rsidRPr="00E65375">
        <w:t xml:space="preserve">, </w:t>
      </w:r>
      <w:r w:rsidR="001A4DB8" w:rsidRPr="00E65375">
        <w:t>name and surnames and data of the identification document that may be required</w:t>
      </w:r>
      <w:r w:rsidR="00164B8D" w:rsidRPr="00E65375">
        <w:t xml:space="preserve">; </w:t>
      </w:r>
      <w:r w:rsidR="001A4DB8" w:rsidRPr="00E65375">
        <w:t>the deposit is kept into double custody of the staff who receives it and with access control of the head of the deposi</w:t>
      </w:r>
      <w:r w:rsidR="00DD2203" w:rsidRPr="00E65375">
        <w:t>tory institution with faculties</w:t>
      </w:r>
      <w:r w:rsidR="002267D3" w:rsidRPr="00E65375">
        <w:t xml:space="preserve"> to that purpose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THIRTEENTH</w:t>
      </w:r>
      <w:r w:rsidR="00164B8D" w:rsidRPr="00E65375">
        <w:t xml:space="preserve">: </w:t>
      </w:r>
      <w:r w:rsidR="001A4DB8" w:rsidRPr="00E65375">
        <w:t xml:space="preserve">When changes are carried out in the </w:t>
      </w:r>
      <w:r w:rsidR="00B17450" w:rsidRPr="00E65375">
        <w:t>deposits’ custody</w:t>
      </w:r>
      <w:r w:rsidR="007806F5" w:rsidRPr="00E65375">
        <w:t xml:space="preserve"> </w:t>
      </w:r>
      <w:r w:rsidR="004C161C" w:rsidRPr="00E65375">
        <w:rPr>
          <w:color w:val="auto"/>
        </w:rPr>
        <w:t>a</w:t>
      </w:r>
      <w:r w:rsidR="000D5CEF" w:rsidRPr="00E65375">
        <w:t xml:space="preserve"> written custody agreement </w:t>
      </w:r>
      <w:r w:rsidR="004C161C" w:rsidRPr="00E65375">
        <w:t>is</w:t>
      </w:r>
      <w:r w:rsidR="009E0D3E" w:rsidRPr="00E65375">
        <w:t xml:space="preserve"> subscribed setting down the number of </w:t>
      </w:r>
      <w:r w:rsidR="00412B12" w:rsidRPr="00E65375">
        <w:t>safe deposit box</w:t>
      </w:r>
      <w:r w:rsidR="00846300" w:rsidRPr="00E65375">
        <w:t>es</w:t>
      </w:r>
      <w:r w:rsidR="009E0D3E" w:rsidRPr="00E65375">
        <w:t xml:space="preserve"> handed over as well as all referring to fulfilment of the </w:t>
      </w:r>
      <w:r w:rsidR="00902901" w:rsidRPr="00E65375">
        <w:t>preservation requirements of the</w:t>
      </w:r>
      <w:r w:rsidR="009E0D3E" w:rsidRPr="00E65375">
        <w:t xml:space="preserve"> contents</w:t>
      </w:r>
      <w:r w:rsidR="00164B8D" w:rsidRPr="00E65375">
        <w:t>.</w:t>
      </w:r>
    </w:p>
    <w:p w:rsidR="000F73E0" w:rsidRPr="00E65375" w:rsidRDefault="009C16C0">
      <w:pPr>
        <w:ind w:left="284" w:right="0" w:firstLine="0"/>
      </w:pPr>
      <w:r w:rsidRPr="00E65375">
        <w:t>If it is</w:t>
      </w:r>
      <w:r w:rsidR="009E0D3E" w:rsidRPr="00E65375">
        <w:t xml:space="preserve"> transferred from its place to another, it shall be communicated to the depositor authority</w:t>
      </w:r>
      <w:r w:rsidR="00164B8D" w:rsidRPr="00E65375">
        <w:t>.</w:t>
      </w:r>
    </w:p>
    <w:p w:rsidR="000F73E0" w:rsidRPr="00E65375" w:rsidRDefault="00C14F3F">
      <w:pPr>
        <w:spacing w:after="4" w:line="252" w:lineRule="auto"/>
        <w:ind w:left="-14" w:right="0"/>
      </w:pPr>
      <w:r w:rsidRPr="00E65375">
        <w:t>FOURTEENTH</w:t>
      </w:r>
      <w:r w:rsidR="00164B8D" w:rsidRPr="00E65375">
        <w:t xml:space="preserve">: </w:t>
      </w:r>
      <w:r w:rsidR="009C16C0" w:rsidRPr="00E65375">
        <w:t xml:space="preserve">Depository </w:t>
      </w:r>
      <w:r w:rsidR="006D5127" w:rsidRPr="00E65375">
        <w:t>institutions</w:t>
      </w:r>
      <w:r w:rsidR="009C16C0" w:rsidRPr="00E65375">
        <w:t xml:space="preserve"> hold deposits into custody until the empowered authority</w:t>
      </w:r>
      <w:r w:rsidR="00164B8D" w:rsidRPr="00E65375">
        <w:t xml:space="preserve"> </w:t>
      </w:r>
      <w:r w:rsidR="00EE040F" w:rsidRPr="00E65375">
        <w:t>provides for</w:t>
      </w:r>
      <w:r w:rsidR="00164B8D" w:rsidRPr="00E65375">
        <w:t xml:space="preserve"> </w:t>
      </w:r>
      <w:r w:rsidR="006D5127" w:rsidRPr="00E65375">
        <w:t>their final destination</w:t>
      </w:r>
      <w:r w:rsidR="00164B8D" w:rsidRPr="00E65375">
        <w:t xml:space="preserve">, </w:t>
      </w:r>
      <w:r w:rsidR="006D5127" w:rsidRPr="00E65375">
        <w:t>which shall be duly notified</w:t>
      </w:r>
      <w:r w:rsidR="00164B8D" w:rsidRPr="00E65375">
        <w:t>.</w:t>
      </w:r>
    </w:p>
    <w:p w:rsidR="000F73E0" w:rsidRPr="00E65375" w:rsidRDefault="000732D9">
      <w:pPr>
        <w:ind w:left="-14" w:right="0"/>
      </w:pPr>
      <w:r w:rsidRPr="00E65375">
        <w:t xml:space="preserve">Notification shall </w:t>
      </w:r>
      <w:r w:rsidR="006D5127" w:rsidRPr="00E65375">
        <w:t>adjunct a receipt issued by the depository institution</w:t>
      </w:r>
      <w:r w:rsidRPr="00E65375">
        <w:t xml:space="preserve"> as well as a </w:t>
      </w:r>
      <w:r w:rsidR="00A30AB9" w:rsidRPr="00E65375">
        <w:t>copy of the resolution</w:t>
      </w:r>
      <w:r w:rsidRPr="00E65375">
        <w:t xml:space="preserve"> </w:t>
      </w:r>
      <w:r w:rsidR="006D5127" w:rsidRPr="00E65375">
        <w:t xml:space="preserve">or </w:t>
      </w:r>
      <w:r w:rsidR="00EE040F" w:rsidRPr="00E65375">
        <w:t>certificate</w:t>
      </w:r>
      <w:r w:rsidR="00A30AB9" w:rsidRPr="00E65375">
        <w:t xml:space="preserve"> of handing over or delivery</w:t>
      </w:r>
      <w:r w:rsidR="006D5127" w:rsidRPr="00E65375">
        <w:t>, as it may correspond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FIFTEENTH</w:t>
      </w:r>
      <w:r w:rsidR="00164B8D" w:rsidRPr="00E65375">
        <w:t xml:space="preserve">: </w:t>
      </w:r>
      <w:r w:rsidR="009179D9" w:rsidRPr="00E65375">
        <w:t>Depository institutions quarterly reconcile the position of the assets held in deposit with the depositor entities or the authority empowered who</w:t>
      </w:r>
      <w:r w:rsidR="00C54A2C" w:rsidRPr="00E65375">
        <w:t>m</w:t>
      </w:r>
      <w:r w:rsidR="009179D9" w:rsidRPr="00E65375">
        <w:t xml:space="preserve"> the making of the deposit into custody</w:t>
      </w:r>
      <w:r w:rsidR="00C54A2C" w:rsidRPr="00E65375">
        <w:t xml:space="preserve"> is provided for</w:t>
      </w:r>
    </w:p>
    <w:p w:rsidR="000F73E0" w:rsidRPr="00E65375" w:rsidRDefault="00AA4C83">
      <w:pPr>
        <w:spacing w:after="4" w:line="252" w:lineRule="auto"/>
        <w:ind w:left="-14" w:right="0"/>
      </w:pPr>
      <w:r w:rsidRPr="00E65375">
        <w:t xml:space="preserve">According to the result of the reconciliation, the depository institutions shall act </w:t>
      </w:r>
      <w:r w:rsidR="00E16922" w:rsidRPr="00E65375">
        <w:t>in accordance with what</w:t>
      </w:r>
      <w:r w:rsidRPr="00E65375">
        <w:t xml:space="preserve"> </w:t>
      </w:r>
      <w:r w:rsidR="000732D9" w:rsidRPr="00E65375">
        <w:t>the authority provides</w:t>
      </w:r>
      <w:r w:rsidRPr="00E65375">
        <w:t xml:space="preserve"> f</w:t>
      </w:r>
      <w:r w:rsidR="000732D9" w:rsidRPr="00E65375">
        <w:t>or</w:t>
      </w:r>
      <w:r w:rsidR="00164B8D" w:rsidRPr="00E65375">
        <w:t xml:space="preserve">. </w:t>
      </w:r>
    </w:p>
    <w:p w:rsidR="000F73E0" w:rsidRPr="00E65375" w:rsidRDefault="00C14F3F">
      <w:pPr>
        <w:spacing w:after="4" w:line="252" w:lineRule="auto"/>
        <w:ind w:left="-14" w:right="0"/>
      </w:pPr>
      <w:r w:rsidRPr="00E65375">
        <w:t>SIXTEENTH</w:t>
      </w:r>
      <w:r w:rsidR="00164B8D" w:rsidRPr="00E65375">
        <w:t xml:space="preserve">: </w:t>
      </w:r>
      <w:r w:rsidR="00AA4C83" w:rsidRPr="00E65375">
        <w:t xml:space="preserve">In the </w:t>
      </w:r>
      <w:r w:rsidR="000732D9" w:rsidRPr="00E65375">
        <w:t>e</w:t>
      </w:r>
      <w:r w:rsidR="00AA4C83" w:rsidRPr="00E65375">
        <w:t>vent that the empowered authority</w:t>
      </w:r>
      <w:r w:rsidR="001A4221" w:rsidRPr="00E65375">
        <w:t>,</w:t>
      </w:r>
      <w:r w:rsidR="00AA4C83" w:rsidRPr="00E65375">
        <w:t xml:space="preserve"> by </w:t>
      </w:r>
      <w:r w:rsidR="00F525F0" w:rsidRPr="00E65375">
        <w:t xml:space="preserve">firm </w:t>
      </w:r>
      <w:r w:rsidR="00AA4C83" w:rsidRPr="00E65375">
        <w:t>r</w:t>
      </w:r>
      <w:r w:rsidR="00E77725" w:rsidRPr="00E65375">
        <w:t>esolution</w:t>
      </w:r>
      <w:r w:rsidR="00164B8D" w:rsidRPr="00E65375">
        <w:t xml:space="preserve"> o</w:t>
      </w:r>
      <w:r w:rsidR="00F525F0" w:rsidRPr="00E65375">
        <w:t>r</w:t>
      </w:r>
      <w:r w:rsidR="00164B8D" w:rsidRPr="00E65375">
        <w:t xml:space="preserve"> </w:t>
      </w:r>
      <w:r w:rsidR="00A30AB9" w:rsidRPr="00E65375">
        <w:t>certificate for handing over or delivery</w:t>
      </w:r>
      <w:r w:rsidR="00AA4C83" w:rsidRPr="00E65375">
        <w:t xml:space="preserve"> as it may proceed, provides for the return or </w:t>
      </w:r>
      <w:r w:rsidR="001A4221" w:rsidRPr="00E65375">
        <w:t xml:space="preserve">delivery </w:t>
      </w:r>
      <w:r w:rsidR="00AA4C83" w:rsidRPr="00E65375">
        <w:t>of an asset deposited under administration</w:t>
      </w:r>
      <w:r w:rsidR="00164B8D" w:rsidRPr="00E65375">
        <w:t xml:space="preserve">, </w:t>
      </w:r>
      <w:r w:rsidR="00AA4C83" w:rsidRPr="00E65375">
        <w:t xml:space="preserve">the depository institution shall notify </w:t>
      </w:r>
      <w:r w:rsidR="00164B8D" w:rsidRPr="00E65375">
        <w:t xml:space="preserve">Banco Central de Cuba, </w:t>
      </w:r>
      <w:r w:rsidR="001A4221" w:rsidRPr="00E65375">
        <w:t xml:space="preserve">which </w:t>
      </w:r>
      <w:r w:rsidR="00AA4C83" w:rsidRPr="00E65375">
        <w:t>remit</w:t>
      </w:r>
      <w:r w:rsidR="001A4221" w:rsidRPr="00E65375">
        <w:t>s</w:t>
      </w:r>
      <w:r w:rsidR="00AA4C83" w:rsidRPr="00E65375">
        <w:t xml:space="preserve"> the communication to the Ministry of F</w:t>
      </w:r>
      <w:r w:rsidR="00F525F0" w:rsidRPr="00E65375">
        <w:t>inances and Prices for the purpose of instructing</w:t>
      </w:r>
      <w:r w:rsidR="00AA4C83" w:rsidRPr="00E65375">
        <w:t xml:space="preserve"> payment in </w:t>
      </w:r>
      <w:r w:rsidR="00501530" w:rsidRPr="00E65375">
        <w:t>Cuban pesos</w:t>
      </w:r>
      <w:r w:rsidR="00164B8D" w:rsidRPr="00E65375">
        <w:t xml:space="preserve"> </w:t>
      </w:r>
      <w:r w:rsidR="00AA4C83" w:rsidRPr="00E65375">
        <w:t xml:space="preserve">from the account of the State Budget in </w:t>
      </w:r>
      <w:r w:rsidR="00164B8D" w:rsidRPr="00E65375">
        <w:t xml:space="preserve">Banco Central de Cuba. </w:t>
      </w:r>
    </w:p>
    <w:p w:rsidR="000F73E0" w:rsidRPr="00E65375" w:rsidRDefault="00D05872">
      <w:pPr>
        <w:ind w:left="-14" w:right="0"/>
      </w:pPr>
      <w:r w:rsidRPr="00E65375">
        <w:t>When, after the monetary and exchange unification</w:t>
      </w:r>
      <w:r w:rsidR="00B15DD3" w:rsidRPr="00E65375">
        <w:t>,</w:t>
      </w:r>
      <w:r w:rsidR="00A30AB9" w:rsidRPr="00E65375">
        <w:t xml:space="preserve"> provision is made for</w:t>
      </w:r>
      <w:r w:rsidRPr="00E65375">
        <w:t xml:space="preserve"> the return or</w:t>
      </w:r>
      <w:r w:rsidR="00B15DD3" w:rsidRPr="00E65375">
        <w:t xml:space="preserve"> delivery</w:t>
      </w:r>
      <w:r w:rsidRPr="00E65375">
        <w:t xml:space="preserve"> of an asset deposited under admi</w:t>
      </w:r>
      <w:r w:rsidR="00545EFF" w:rsidRPr="00E65375">
        <w:t xml:space="preserve">nistration in convertible pesos, transferred to the State Budget at the rate of exchange of one Cuban </w:t>
      </w:r>
      <w:r w:rsidR="00164B8D" w:rsidRPr="00E65375">
        <w:t xml:space="preserve">peso </w:t>
      </w:r>
      <w:r w:rsidR="00545EFF" w:rsidRPr="00E65375">
        <w:t xml:space="preserve">for a </w:t>
      </w:r>
      <w:r w:rsidR="000F1824" w:rsidRPr="00E65375">
        <w:t>convertible peso</w:t>
      </w:r>
      <w:r w:rsidR="00164B8D" w:rsidRPr="00E65375">
        <w:t xml:space="preserve">, </w:t>
      </w:r>
      <w:r w:rsidR="00545EFF" w:rsidRPr="00E65375">
        <w:t xml:space="preserve">proceedings shall be conducted to return it in </w:t>
      </w:r>
      <w:r w:rsidR="00501530" w:rsidRPr="00E65375">
        <w:t>Cuban pesos</w:t>
      </w:r>
      <w:r w:rsidR="00164B8D" w:rsidRPr="00E65375">
        <w:t xml:space="preserve"> </w:t>
      </w:r>
      <w:r w:rsidR="00545EFF" w:rsidRPr="00E65375">
        <w:t>in accordance with the exchange rate to be established</w:t>
      </w:r>
      <w:r w:rsidR="00164B8D" w:rsidRPr="00E65375">
        <w:t>.</w:t>
      </w:r>
    </w:p>
    <w:p w:rsidR="000F73E0" w:rsidRPr="00E65375" w:rsidRDefault="00C14F3F">
      <w:pPr>
        <w:ind w:left="-14" w:right="0"/>
        <w:rPr>
          <w:color w:val="FF0000"/>
        </w:rPr>
      </w:pPr>
      <w:r w:rsidRPr="00E65375">
        <w:t>SEVENTEENTH</w:t>
      </w:r>
      <w:r w:rsidR="00164B8D" w:rsidRPr="00E65375">
        <w:t xml:space="preserve">: </w:t>
      </w:r>
      <w:r w:rsidR="00121FA0" w:rsidRPr="00E65375">
        <w:t xml:space="preserve">In case </w:t>
      </w:r>
      <w:r w:rsidR="00C54B88" w:rsidRPr="00E65375">
        <w:t>the</w:t>
      </w:r>
      <w:r w:rsidR="00121FA0" w:rsidRPr="00E65375">
        <w:t xml:space="preserve"> </w:t>
      </w:r>
      <w:r w:rsidR="00C54B88" w:rsidRPr="00E65375">
        <w:t>empowered authority decides the</w:t>
      </w:r>
      <w:r w:rsidR="00A30AB9" w:rsidRPr="00E65375">
        <w:t xml:space="preserve"> return or delivery</w:t>
      </w:r>
      <w:r w:rsidR="00164B8D" w:rsidRPr="00E65375">
        <w:t xml:space="preserve"> </w:t>
      </w:r>
      <w:r w:rsidR="00F219B2" w:rsidRPr="00E65375">
        <w:t>of an asset deposited in</w:t>
      </w:r>
      <w:r w:rsidR="00121FA0" w:rsidRPr="00E65375">
        <w:t xml:space="preserve"> custody</w:t>
      </w:r>
      <w:r w:rsidR="00164B8D" w:rsidRPr="00E65375">
        <w:t xml:space="preserve">, </w:t>
      </w:r>
      <w:r w:rsidR="007A3255" w:rsidRPr="00E65375">
        <w:t>having</w:t>
      </w:r>
      <w:r w:rsidR="00F219B2" w:rsidRPr="00E65375">
        <w:t xml:space="preserve"> to do with</w:t>
      </w:r>
      <w:r w:rsidR="00C54B88" w:rsidRPr="00E65375">
        <w:t xml:space="preserve"> assets </w:t>
      </w:r>
      <w:r w:rsidR="00973F57" w:rsidRPr="00E65375">
        <w:t xml:space="preserve">that </w:t>
      </w:r>
      <w:r w:rsidR="00C54B88" w:rsidRPr="00E65375">
        <w:t>are non-declared</w:t>
      </w:r>
      <w:r w:rsidR="00121FA0" w:rsidRPr="00E65375">
        <w:t xml:space="preserve"> </w:t>
      </w:r>
      <w:r w:rsidR="00C54B88" w:rsidRPr="00E65375">
        <w:t>false or out of circulation</w:t>
      </w:r>
      <w:r w:rsidR="00164B8D" w:rsidRPr="00E65375">
        <w:t>,</w:t>
      </w:r>
      <w:r w:rsidR="00C54B88" w:rsidRPr="00E65375">
        <w:t xml:space="preserve"> the depository institu</w:t>
      </w:r>
      <w:r w:rsidR="007806F5" w:rsidRPr="00E65375">
        <w:t>tions shall comply with</w:t>
      </w:r>
      <w:r w:rsidR="00466EFF" w:rsidRPr="00E65375">
        <w:t xml:space="preserve"> as provided</w:t>
      </w:r>
      <w:r w:rsidR="00164B8D" w:rsidRPr="00E65375">
        <w:t>,</w:t>
      </w:r>
      <w:r w:rsidR="00C54B88" w:rsidRPr="00E65375">
        <w:t xml:space="preserve"> according to</w:t>
      </w:r>
      <w:r w:rsidR="00466EFF" w:rsidRPr="00E65375">
        <w:t xml:space="preserve"> what is set out in the firm resolution or delivery certificate.</w:t>
      </w:r>
    </w:p>
    <w:p w:rsidR="000F73E0" w:rsidRPr="00E65375" w:rsidRDefault="007806F5">
      <w:pPr>
        <w:ind w:left="-14" w:right="0"/>
      </w:pPr>
      <w:r w:rsidRPr="00E65375">
        <w:t xml:space="preserve">If the </w:t>
      </w:r>
      <w:r w:rsidR="00466EFF" w:rsidRPr="00E65375">
        <w:t xml:space="preserve">empowered </w:t>
      </w:r>
      <w:r w:rsidR="00F219B2" w:rsidRPr="00E65375">
        <w:t>authorities</w:t>
      </w:r>
      <w:r w:rsidR="00466EFF" w:rsidRPr="00E65375">
        <w:t xml:space="preserve"> decide to return the assets deposited in custody in </w:t>
      </w:r>
      <w:r w:rsidR="00241754" w:rsidRPr="00E65375">
        <w:t>convertible pesos</w:t>
      </w:r>
      <w:r w:rsidR="00164B8D" w:rsidRPr="00E65375">
        <w:t xml:space="preserve"> </w:t>
      </w:r>
      <w:r w:rsidR="00466EFF" w:rsidRPr="00E65375">
        <w:t>after the monetary and exchange unification but within the one hundred eighty (180) d</w:t>
      </w:r>
      <w:r w:rsidR="00E429C0" w:rsidRPr="00E65375">
        <w:t>ays established to withdraw the</w:t>
      </w:r>
      <w:r w:rsidR="00164B8D" w:rsidRPr="00E65375">
        <w:t xml:space="preserve"> </w:t>
      </w:r>
      <w:r w:rsidR="000F1824" w:rsidRPr="00E65375">
        <w:t>convertible peso</w:t>
      </w:r>
      <w:r w:rsidR="00E429C0" w:rsidRPr="00E65375">
        <w:t xml:space="preserve"> from circulation</w:t>
      </w:r>
      <w:r w:rsidR="00164B8D" w:rsidRPr="00E65375">
        <w:t xml:space="preserve">, </w:t>
      </w:r>
      <w:r w:rsidR="00973F57" w:rsidRPr="00E65375">
        <w:t xml:space="preserve">depository </w:t>
      </w:r>
      <w:r w:rsidR="00DB5814" w:rsidRPr="00E65375">
        <w:t>institutions shall return them in</w:t>
      </w:r>
      <w:r w:rsidR="00164B8D" w:rsidRPr="00E65375">
        <w:t xml:space="preserve"> </w:t>
      </w:r>
      <w:r w:rsidR="00501530" w:rsidRPr="00E65375">
        <w:t>Cuban pesos</w:t>
      </w:r>
      <w:r w:rsidR="00164B8D" w:rsidRPr="00E65375">
        <w:t xml:space="preserve">, </w:t>
      </w:r>
      <w:r w:rsidR="00DB5814" w:rsidRPr="00E65375">
        <w:t>in accordance with the rate of exchange to be established, from the State Budget</w:t>
      </w:r>
      <w:r w:rsidR="00164B8D" w:rsidRPr="00E65375">
        <w:t>.</w:t>
      </w:r>
    </w:p>
    <w:p w:rsidR="000F73E0" w:rsidRPr="00E65375" w:rsidRDefault="00C14F3F">
      <w:pPr>
        <w:spacing w:after="4" w:line="252" w:lineRule="auto"/>
        <w:ind w:left="-14" w:right="0"/>
      </w:pPr>
      <w:r w:rsidRPr="00E65375">
        <w:t>EIHTEENTH</w:t>
      </w:r>
      <w:r w:rsidR="00164B8D" w:rsidRPr="00E65375">
        <w:t xml:space="preserve">: </w:t>
      </w:r>
      <w:r w:rsidR="004D4627" w:rsidRPr="00E65375">
        <w:t xml:space="preserve">When at discretion of the empowered authority </w:t>
      </w:r>
      <w:r w:rsidR="007806F5" w:rsidRPr="00E65375">
        <w:t>seizure or confiscation of the assets</w:t>
      </w:r>
      <w:r w:rsidR="004D4627" w:rsidRPr="00E65375">
        <w:t xml:space="preserve"> is provided for</w:t>
      </w:r>
      <w:r w:rsidR="00164B8D" w:rsidRPr="00E65375">
        <w:t xml:space="preserve">, </w:t>
      </w:r>
      <w:r w:rsidR="004D4627" w:rsidRPr="00E65375">
        <w:t xml:space="preserve">the depository institution </w:t>
      </w:r>
      <w:r w:rsidR="004046E2" w:rsidRPr="00E65375">
        <w:t>delivers</w:t>
      </w:r>
      <w:r w:rsidR="004D4627" w:rsidRPr="00E65375">
        <w:t xml:space="preserve"> the assets in custody to the entities</w:t>
      </w:r>
      <w:r w:rsidR="00BB5442" w:rsidRPr="00E65375">
        <w:t xml:space="preserve"> empowered to trade</w:t>
      </w:r>
      <w:r w:rsidR="004D4627" w:rsidRPr="00E65375">
        <w:t xml:space="preserve"> them by means of a delivery certificate</w:t>
      </w:r>
      <w:r w:rsidR="00164B8D" w:rsidRPr="00E65375">
        <w:t xml:space="preserve"> </w:t>
      </w:r>
      <w:r w:rsidR="004D4627" w:rsidRPr="00E65375">
        <w:t xml:space="preserve">in accordance with the </w:t>
      </w:r>
      <w:r w:rsidR="004046E2" w:rsidRPr="00E65375">
        <w:t>characteristics</w:t>
      </w:r>
      <w:r w:rsidR="004D4627" w:rsidRPr="00E65375">
        <w:t xml:space="preserve"> of the </w:t>
      </w:r>
      <w:r w:rsidR="004046E2" w:rsidRPr="00E65375">
        <w:t>assets</w:t>
      </w:r>
      <w:r w:rsidR="004D4627" w:rsidRPr="00E65375">
        <w:t xml:space="preserve"> being dealt with and the agreeme</w:t>
      </w:r>
      <w:r w:rsidR="004046E2" w:rsidRPr="00E65375">
        <w:t xml:space="preserve">nts </w:t>
      </w:r>
      <w:r w:rsidR="00D015D4" w:rsidRPr="00E65375">
        <w:t>adopt</w:t>
      </w:r>
      <w:r w:rsidR="004046E2" w:rsidRPr="00E65375">
        <w:t>ed with these entities</w:t>
      </w:r>
      <w:r w:rsidR="00164B8D" w:rsidRPr="00E65375">
        <w:t>.</w:t>
      </w:r>
    </w:p>
    <w:p w:rsidR="000F73E0" w:rsidRPr="00E65375" w:rsidRDefault="00BB5442">
      <w:pPr>
        <w:ind w:left="-14" w:right="0"/>
      </w:pPr>
      <w:r w:rsidRPr="00E65375">
        <w:t>Trade entities are liable for crediting the value of the sale to the State Budget</w:t>
      </w:r>
      <w:r w:rsidR="00164B8D" w:rsidRPr="00E65375">
        <w:t xml:space="preserve">, </w:t>
      </w:r>
      <w:r w:rsidRPr="00E65375">
        <w:t>under provisions by the Ministry of Finances and Prices</w:t>
      </w:r>
      <w:r w:rsidR="00164B8D" w:rsidRPr="00E65375">
        <w:t>.</w:t>
      </w:r>
    </w:p>
    <w:p w:rsidR="000F73E0" w:rsidRPr="00E65375" w:rsidRDefault="00C14F3F">
      <w:pPr>
        <w:ind w:left="-14" w:right="0"/>
      </w:pPr>
      <w:r w:rsidRPr="00E65375">
        <w:t>NINETEENTH</w:t>
      </w:r>
      <w:r w:rsidR="00BB5442" w:rsidRPr="00E65375">
        <w:t xml:space="preserve">: The auditor from each branch of the depository institutions is in charge of supervising the process for opening the safe deposit boxes as well as </w:t>
      </w:r>
      <w:r w:rsidR="00E41A88" w:rsidRPr="00E65375">
        <w:t xml:space="preserve">of </w:t>
      </w:r>
      <w:r w:rsidR="00BB5442" w:rsidRPr="00E65375">
        <w:t>verifying their contents</w:t>
      </w:r>
      <w:r w:rsidR="00164B8D" w:rsidRPr="00E65375">
        <w:t>.</w:t>
      </w:r>
    </w:p>
    <w:p w:rsidR="000F73E0" w:rsidRPr="00E65375" w:rsidRDefault="00E41A88">
      <w:pPr>
        <w:ind w:left="-14" w:right="0"/>
      </w:pPr>
      <w:r w:rsidRPr="00E65375">
        <w:t>Before</w:t>
      </w:r>
      <w:r w:rsidR="000A0E54" w:rsidRPr="00E65375">
        <w:t xml:space="preserve"> beginning</w:t>
      </w:r>
      <w:r w:rsidR="00A57941" w:rsidRPr="00E65375">
        <w:t xml:space="preserve"> the appraisal</w:t>
      </w:r>
      <w:r w:rsidR="00164B8D" w:rsidRPr="00E65375">
        <w:t xml:space="preserve">, </w:t>
      </w:r>
      <w:r w:rsidR="00A57941" w:rsidRPr="00E65375">
        <w:t xml:space="preserve">the auditor </w:t>
      </w:r>
      <w:r w:rsidR="000A0E54" w:rsidRPr="00E65375">
        <w:t>must verify</w:t>
      </w:r>
      <w:r w:rsidR="00A57941" w:rsidRPr="00E65375">
        <w:t xml:space="preserve"> the existence of all the ass</w:t>
      </w:r>
      <w:r w:rsidR="00BF3CC9" w:rsidRPr="00E65375">
        <w:t xml:space="preserve">ets and securities </w:t>
      </w:r>
      <w:r w:rsidR="000A0E54" w:rsidRPr="00E65375">
        <w:t>against</w:t>
      </w:r>
      <w:r w:rsidR="00A57941" w:rsidRPr="00E65375">
        <w:t xml:space="preserve"> the original custody agreement</w:t>
      </w:r>
      <w:r w:rsidR="00164B8D" w:rsidRPr="00E65375">
        <w:t xml:space="preserve">; </w:t>
      </w:r>
      <w:r w:rsidR="00BF3CC9" w:rsidRPr="00E65375">
        <w:t xml:space="preserve">if a difference is found, the depository institutions shall proceed </w:t>
      </w:r>
      <w:r w:rsidR="000A0E54" w:rsidRPr="00E65375">
        <w:t xml:space="preserve">based on provisions </w:t>
      </w:r>
      <w:r w:rsidR="00BF3CC9" w:rsidRPr="00E65375">
        <w:t>under their internal rules</w:t>
      </w:r>
      <w:r w:rsidR="000A0E54" w:rsidRPr="00E65375">
        <w:t xml:space="preserve"> for these cases</w:t>
      </w:r>
      <w:r w:rsidR="00164B8D" w:rsidRPr="00E65375">
        <w:t>.</w:t>
      </w:r>
    </w:p>
    <w:p w:rsidR="000F73E0" w:rsidRPr="00E65375" w:rsidRDefault="002772D2">
      <w:pPr>
        <w:ind w:left="-14" w:right="0"/>
      </w:pPr>
      <w:r w:rsidRPr="00E65375">
        <w:t xml:space="preserve">The auditor subscribes, in </w:t>
      </w:r>
      <w:r w:rsidR="00377C50" w:rsidRPr="00E65375">
        <w:t>the capacity of supervisor, together with the custodians, any accounting record or receipt deemed necessary to prepare</w:t>
      </w:r>
      <w:r w:rsidR="00164B8D" w:rsidRPr="00E65375">
        <w:t>.</w:t>
      </w:r>
    </w:p>
    <w:p w:rsidR="000F73E0" w:rsidRPr="00E65375" w:rsidRDefault="004C0A0F">
      <w:pPr>
        <w:ind w:left="-14" w:right="0"/>
      </w:pPr>
      <w:r w:rsidRPr="00E65375">
        <w:t>The act of appraisal and delivery, if conditions</w:t>
      </w:r>
      <w:r w:rsidR="00BA12B2" w:rsidRPr="00E65375">
        <w:t xml:space="preserve"> are </w:t>
      </w:r>
      <w:r w:rsidR="0012514C" w:rsidRPr="00E65375">
        <w:t>appropriate</w:t>
      </w:r>
      <w:r w:rsidR="00164B8D" w:rsidRPr="00E65375">
        <w:t xml:space="preserve">, </w:t>
      </w:r>
      <w:r w:rsidR="00BA12B2" w:rsidRPr="00E65375">
        <w:t>is recorded on video</w:t>
      </w:r>
      <w:r w:rsidR="00164B8D" w:rsidRPr="00E65375">
        <w:t xml:space="preserve">; </w:t>
      </w:r>
      <w:r w:rsidR="00BA12B2" w:rsidRPr="00E65375">
        <w:t xml:space="preserve">the recording shall be </w:t>
      </w:r>
      <w:r w:rsidR="0012514C" w:rsidRPr="00E65375">
        <w:t>kept by the depository institution for a five (5) year term</w:t>
      </w:r>
      <w:r w:rsidR="00164B8D" w:rsidRPr="00E65375">
        <w:t>.</w:t>
      </w:r>
    </w:p>
    <w:p w:rsidR="000F73E0" w:rsidRPr="00E65375" w:rsidRDefault="004C0A0F">
      <w:pPr>
        <w:ind w:left="-14" w:right="0"/>
      </w:pPr>
      <w:r w:rsidRPr="00E65375">
        <w:t>Custodians,</w:t>
      </w:r>
      <w:r w:rsidR="0012514C" w:rsidRPr="00E65375">
        <w:t xml:space="preserve"> for the purpose of counting on items justifying assets handed over to them for custody</w:t>
      </w:r>
      <w:r w:rsidR="00164B8D" w:rsidRPr="00E65375">
        <w:t xml:space="preserve">, </w:t>
      </w:r>
      <w:r w:rsidR="0012514C" w:rsidRPr="00E65375">
        <w:t xml:space="preserve">shall enable an expedient for each of them </w:t>
      </w:r>
      <w:r w:rsidR="005F21D6" w:rsidRPr="00E65375">
        <w:t>where</w:t>
      </w:r>
      <w:r w:rsidR="0012514C" w:rsidRPr="00E65375">
        <w:t xml:space="preserve"> all documents related t</w:t>
      </w:r>
      <w:r w:rsidR="005F21D6" w:rsidRPr="00E65375">
        <w:t>o the deposit are stor</w:t>
      </w:r>
      <w:r w:rsidR="0012514C" w:rsidRPr="00E65375">
        <w:t xml:space="preserve">ed, including the original </w:t>
      </w:r>
      <w:r w:rsidR="005F21D6" w:rsidRPr="00E65375">
        <w:t>appraisal</w:t>
      </w:r>
      <w:r w:rsidR="0012514C" w:rsidRPr="00E65375">
        <w:t xml:space="preserve"> document and </w:t>
      </w:r>
      <w:r w:rsidR="005F21D6" w:rsidRPr="00E65375">
        <w:t>delivery certificate</w:t>
      </w:r>
      <w:r w:rsidR="00164B8D" w:rsidRPr="00E65375">
        <w:t>.</w:t>
      </w:r>
    </w:p>
    <w:p w:rsidR="000F73E0" w:rsidRPr="00E65375" w:rsidRDefault="00A5500D">
      <w:pPr>
        <w:pStyle w:val="Ttulo1"/>
        <w:ind w:left="298"/>
      </w:pPr>
      <w:r w:rsidRPr="00E65375">
        <w:t>SPECIAL PROVISION</w:t>
      </w:r>
    </w:p>
    <w:p w:rsidR="000F73E0" w:rsidRPr="00E65375" w:rsidRDefault="00A5500D">
      <w:pPr>
        <w:ind w:left="-14" w:right="0"/>
      </w:pPr>
      <w:r w:rsidRPr="00E65375">
        <w:t>SOLE</w:t>
      </w:r>
      <w:r w:rsidR="008411D1" w:rsidRPr="00E65375">
        <w:t>: Banco</w:t>
      </w:r>
      <w:r w:rsidR="00164B8D" w:rsidRPr="00E65375">
        <w:t xml:space="preserve"> de Crédito y Comercio, </w:t>
      </w:r>
      <w:r w:rsidR="008411D1" w:rsidRPr="00E65375">
        <w:t xml:space="preserve">Banco </w:t>
      </w:r>
      <w:r w:rsidR="00164B8D" w:rsidRPr="00E65375">
        <w:t xml:space="preserve">Metropolitano </w:t>
      </w:r>
      <w:r w:rsidR="008411D1" w:rsidRPr="00E65375">
        <w:t>S.A., and Banco Popular de Ahorro establish</w:t>
      </w:r>
      <w:r w:rsidR="007D2A23" w:rsidRPr="00E65375">
        <w:t>,</w:t>
      </w:r>
      <w:r w:rsidR="008411D1" w:rsidRPr="00E65375">
        <w:t xml:space="preserve"> together with the People</w:t>
      </w:r>
      <w:r w:rsidR="00202F73" w:rsidRPr="00E65375">
        <w:t>´s Supreme C</w:t>
      </w:r>
      <w:r w:rsidR="008411D1" w:rsidRPr="00E65375">
        <w:t>ourt</w:t>
      </w:r>
      <w:r w:rsidR="007D2A23" w:rsidRPr="00E65375">
        <w:t>, the</w:t>
      </w:r>
      <w:r w:rsidR="00164B8D" w:rsidRPr="00E65375">
        <w:t xml:space="preserve"> General </w:t>
      </w:r>
      <w:r w:rsidR="007D2A23" w:rsidRPr="00E65375">
        <w:t>A</w:t>
      </w:r>
      <w:r w:rsidR="00202F73" w:rsidRPr="00E65375">
        <w:t>ttorney</w:t>
      </w:r>
      <w:r w:rsidR="007D2A23" w:rsidRPr="00E65375">
        <w:t>´s O</w:t>
      </w:r>
      <w:r w:rsidR="00202F73" w:rsidRPr="00E65375">
        <w:t>ffice</w:t>
      </w:r>
      <w:r w:rsidR="007D2A23" w:rsidRPr="00E65375">
        <w:t xml:space="preserve"> of the Republic, the </w:t>
      </w:r>
      <w:r w:rsidR="00164B8D" w:rsidRPr="00E65375">
        <w:t xml:space="preserve">General </w:t>
      </w:r>
      <w:r w:rsidR="007D2A23" w:rsidRPr="00E65375">
        <w:t>Customs of the Republic, the ministries of</w:t>
      </w:r>
      <w:r w:rsidR="00164B8D" w:rsidRPr="00E65375">
        <w:t xml:space="preserve"> Interior,</w:t>
      </w:r>
      <w:r w:rsidR="007D2A23" w:rsidRPr="00E65375">
        <w:t xml:space="preserve"> Finances and Prices and Foreign Trade</w:t>
      </w:r>
      <w:r w:rsidR="00164B8D" w:rsidRPr="00E65375">
        <w:t>, as</w:t>
      </w:r>
      <w:r w:rsidR="007D2A23" w:rsidRPr="00E65375">
        <w:t xml:space="preserve"> well as with the entities empowered to trade the assets</w:t>
      </w:r>
      <w:r w:rsidR="00164B8D" w:rsidRPr="00E65375">
        <w:t xml:space="preserve">, </w:t>
      </w:r>
      <w:r w:rsidR="007D2A23" w:rsidRPr="00E65375">
        <w:t xml:space="preserve">the </w:t>
      </w:r>
      <w:r w:rsidR="00994F5B" w:rsidRPr="00E65375">
        <w:t>coordination</w:t>
      </w:r>
      <w:r w:rsidR="007D2A23" w:rsidRPr="00E65375">
        <w:t xml:space="preserve"> deemed necessary in the interest </w:t>
      </w:r>
      <w:r w:rsidR="00BC1436" w:rsidRPr="00E65375">
        <w:t>in</w:t>
      </w:r>
      <w:r w:rsidR="007D2A23" w:rsidRPr="00E65375">
        <w:t xml:space="preserve"> complying with </w:t>
      </w:r>
      <w:r w:rsidR="00BC1436" w:rsidRPr="00E65375">
        <w:t xml:space="preserve">the provisions in this </w:t>
      </w:r>
      <w:r w:rsidR="00E77725" w:rsidRPr="00E65375">
        <w:t>Resolution</w:t>
      </w:r>
      <w:r w:rsidR="00164B8D" w:rsidRPr="00E65375">
        <w:t xml:space="preserve">. </w:t>
      </w:r>
    </w:p>
    <w:p w:rsidR="000F73E0" w:rsidRPr="00E65375" w:rsidRDefault="00A5500D">
      <w:pPr>
        <w:pStyle w:val="Ttulo1"/>
        <w:ind w:left="298" w:right="13"/>
      </w:pPr>
      <w:r w:rsidRPr="00E65375">
        <w:t>FINAL PROVISION</w:t>
      </w:r>
      <w:r w:rsidR="00164B8D" w:rsidRPr="00E65375">
        <w:t>S</w:t>
      </w:r>
    </w:p>
    <w:p w:rsidR="000F73E0" w:rsidRPr="00E65375" w:rsidRDefault="00A5500D">
      <w:pPr>
        <w:ind w:left="-14" w:right="0"/>
      </w:pPr>
      <w:r w:rsidRPr="00E65375">
        <w:t>FIRST</w:t>
      </w:r>
      <w:r w:rsidR="00EC1F41" w:rsidRPr="00E65375">
        <w:t>: B</w:t>
      </w:r>
      <w:r w:rsidR="00F96D1F" w:rsidRPr="00E65375">
        <w:t>anco</w:t>
      </w:r>
      <w:r w:rsidR="00164B8D" w:rsidRPr="00E65375">
        <w:t xml:space="preserve"> de Crédito y</w:t>
      </w:r>
      <w:r w:rsidR="00F96D1F" w:rsidRPr="00E65375">
        <w:t xml:space="preserve"> Comercio, Banco Metropolitano S.A., and</w:t>
      </w:r>
      <w:r w:rsidR="00164B8D" w:rsidRPr="00E65375">
        <w:t xml:space="preserve"> </w:t>
      </w:r>
      <w:r w:rsidR="00F96D1F" w:rsidRPr="00E65375">
        <w:t xml:space="preserve">Banco Popular de Ahorro, </w:t>
      </w:r>
      <w:r w:rsidR="00BC1436" w:rsidRPr="00E65375">
        <w:t xml:space="preserve">shall </w:t>
      </w:r>
      <w:r w:rsidR="00F96D1F" w:rsidRPr="00E65375">
        <w:t>adjust the bank procedures in force in accordance with provisions herein</w:t>
      </w:r>
      <w:r w:rsidR="00164B8D" w:rsidRPr="00E65375">
        <w:t xml:space="preserve">, </w:t>
      </w:r>
      <w:r w:rsidR="00F96D1F" w:rsidRPr="00E65375">
        <w:t xml:space="preserve">within a term of seven (7) days as of this </w:t>
      </w:r>
      <w:r w:rsidR="00E77725" w:rsidRPr="00E65375">
        <w:t>Resolution</w:t>
      </w:r>
      <w:r w:rsidR="00F96D1F" w:rsidRPr="00E65375">
        <w:t xml:space="preserve"> entering into force</w:t>
      </w:r>
      <w:r w:rsidR="00164B8D" w:rsidRPr="00E65375">
        <w:t xml:space="preserve">. </w:t>
      </w:r>
    </w:p>
    <w:p w:rsidR="000F73E0" w:rsidRPr="00E65375" w:rsidRDefault="00A5500D">
      <w:pPr>
        <w:ind w:left="-14" w:right="0"/>
      </w:pPr>
      <w:r w:rsidRPr="00E65375">
        <w:t>SECOND</w:t>
      </w:r>
      <w:r w:rsidR="00F96D1F" w:rsidRPr="00E65375">
        <w:t>: Repeal of</w:t>
      </w:r>
      <w:r w:rsidR="00164B8D" w:rsidRPr="00E65375">
        <w:t xml:space="preserve"> </w:t>
      </w:r>
      <w:r w:rsidR="00E77725" w:rsidRPr="00E65375">
        <w:t>Resolution</w:t>
      </w:r>
      <w:r w:rsidR="00F96D1F" w:rsidRPr="00E65375">
        <w:t xml:space="preserve"> 71, of July 15, 2013, and </w:t>
      </w:r>
      <w:r w:rsidR="00E77725" w:rsidRPr="00E65375">
        <w:t>Resolution</w:t>
      </w:r>
      <w:r w:rsidR="00F96D1F" w:rsidRPr="00E65375">
        <w:t xml:space="preserve"> 77, of May 22, </w:t>
      </w:r>
      <w:r w:rsidR="0054244B">
        <w:t xml:space="preserve">  </w:t>
      </w:r>
      <w:r w:rsidR="00F96D1F" w:rsidRPr="00E65375">
        <w:t>2015, both of the</w:t>
      </w:r>
      <w:r w:rsidR="00164B8D" w:rsidRPr="00E65375">
        <w:t xml:space="preserve"> </w:t>
      </w:r>
      <w:r w:rsidR="00F96D1F" w:rsidRPr="00E65375">
        <w:t>Minister P</w:t>
      </w:r>
      <w:r w:rsidR="00423EF0" w:rsidRPr="00E65375">
        <w:t>resident</w:t>
      </w:r>
      <w:r w:rsidR="00F96D1F" w:rsidRPr="00E65375">
        <w:t xml:space="preserve"> of</w:t>
      </w:r>
      <w:r w:rsidR="00164B8D" w:rsidRPr="00E65375">
        <w:t xml:space="preserve"> Banco Central de Cuba.</w:t>
      </w:r>
    </w:p>
    <w:p w:rsidR="000F73E0" w:rsidRPr="00E65375" w:rsidRDefault="00A5500D">
      <w:pPr>
        <w:ind w:left="284" w:right="0" w:firstLine="0"/>
      </w:pPr>
      <w:r w:rsidRPr="00E65375">
        <w:t>THIRD</w:t>
      </w:r>
      <w:r w:rsidR="00164B8D" w:rsidRPr="00E65375">
        <w:t xml:space="preserve">: </w:t>
      </w:r>
      <w:r w:rsidR="00F96D1F" w:rsidRPr="00E65375">
        <w:t xml:space="preserve">This legal provision enters into force on January 1st, </w:t>
      </w:r>
      <w:r w:rsidR="00164B8D" w:rsidRPr="00E65375">
        <w:t>2021.</w:t>
      </w:r>
    </w:p>
    <w:p w:rsidR="000F73E0" w:rsidRPr="00E65375" w:rsidRDefault="00A5500D">
      <w:pPr>
        <w:spacing w:after="4" w:line="252" w:lineRule="auto"/>
        <w:ind w:left="284" w:right="0" w:firstLine="0"/>
      </w:pPr>
      <w:r w:rsidRPr="00E65375">
        <w:t>BE IT PUBLISHED</w:t>
      </w:r>
      <w:r w:rsidR="00164B8D" w:rsidRPr="00E65375">
        <w:t xml:space="preserve"> </w:t>
      </w:r>
      <w:r w:rsidR="00BC1436" w:rsidRPr="00E65375">
        <w:t>in the Official G</w:t>
      </w:r>
      <w:r w:rsidR="00F96D1F" w:rsidRPr="00E65375">
        <w:t>azette of the Republic of</w:t>
      </w:r>
      <w:r w:rsidR="00164B8D" w:rsidRPr="00E65375">
        <w:t xml:space="preserve"> Cuba.</w:t>
      </w:r>
    </w:p>
    <w:p w:rsidR="000F73E0" w:rsidRPr="00E65375" w:rsidRDefault="00A5500D">
      <w:pPr>
        <w:ind w:left="284" w:right="0" w:firstLine="0"/>
      </w:pPr>
      <w:r w:rsidRPr="00E65375">
        <w:t>BE THE ORIGINAL FILED</w:t>
      </w:r>
      <w:r w:rsidR="00164B8D" w:rsidRPr="00E65375">
        <w:t xml:space="preserve"> </w:t>
      </w:r>
      <w:r w:rsidR="00F96D1F" w:rsidRPr="00E65375">
        <w:t xml:space="preserve">in the Secretariat of </w:t>
      </w:r>
      <w:r w:rsidR="00164B8D" w:rsidRPr="00E65375">
        <w:t>Banco Central de Cuba.</w:t>
      </w:r>
    </w:p>
    <w:p w:rsidR="000F73E0" w:rsidRPr="00E65375" w:rsidRDefault="00BC1436" w:rsidP="00BC1436">
      <w:pPr>
        <w:spacing w:after="58" w:line="259" w:lineRule="auto"/>
        <w:ind w:left="51" w:right="0" w:hanging="10"/>
      </w:pPr>
      <w:r w:rsidRPr="00E65375">
        <w:t xml:space="preserve">    </w:t>
      </w:r>
      <w:r w:rsidR="00A5500D" w:rsidRPr="00E65375">
        <w:t>ISSUED</w:t>
      </w:r>
      <w:r w:rsidR="00164B8D" w:rsidRPr="00E65375">
        <w:t xml:space="preserve"> </w:t>
      </w:r>
      <w:r w:rsidR="00F96D1F" w:rsidRPr="00E65375">
        <w:t>in Havana on the twenty-sixth of November of two thousand twenty</w:t>
      </w:r>
      <w:r w:rsidR="00164B8D" w:rsidRPr="00E65375">
        <w:t>.</w:t>
      </w:r>
    </w:p>
    <w:p w:rsidR="000F73E0" w:rsidRPr="00F93740" w:rsidRDefault="00164B8D">
      <w:pPr>
        <w:pStyle w:val="Ttulo2"/>
        <w:ind w:left="7"/>
        <w:rPr>
          <w:lang w:val="es-ES"/>
        </w:rPr>
      </w:pPr>
      <w:r w:rsidRPr="00E65375">
        <w:t xml:space="preserve">                                                                                                     </w:t>
      </w:r>
      <w:r w:rsidRPr="00F93740">
        <w:rPr>
          <w:lang w:val="es-ES"/>
        </w:rPr>
        <w:t>Marta Sabina Wilson González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</w:t>
      </w:r>
      <w:r w:rsidR="00ED4A8C" w:rsidRPr="00F93740">
        <w:rPr>
          <w:sz w:val="22"/>
          <w:lang w:val="es-ES"/>
        </w:rPr>
        <w:t>Minister P</w:t>
      </w:r>
      <w:r w:rsidR="00660A48" w:rsidRPr="00F93740">
        <w:rPr>
          <w:sz w:val="22"/>
          <w:lang w:val="es-ES"/>
        </w:rPr>
        <w:t>resident</w:t>
      </w:r>
      <w:r w:rsidRPr="00F93740">
        <w:rPr>
          <w:sz w:val="22"/>
          <w:lang w:val="es-ES"/>
        </w:rPr>
        <w:t xml:space="preserve"> </w:t>
      </w:r>
    </w:p>
    <w:p w:rsidR="000F73E0" w:rsidRPr="00F93740" w:rsidRDefault="00164B8D">
      <w:pPr>
        <w:spacing w:after="3" w:line="259" w:lineRule="auto"/>
        <w:ind w:left="10" w:right="8" w:hanging="10"/>
        <w:jc w:val="center"/>
        <w:rPr>
          <w:lang w:val="es-ES"/>
        </w:rPr>
      </w:pPr>
      <w:r w:rsidRPr="00F93740">
        <w:rPr>
          <w:sz w:val="22"/>
          <w:lang w:val="es-ES"/>
        </w:rPr>
        <w:t xml:space="preserve">                                                                                                   Banco Central de Cuba</w:t>
      </w:r>
    </w:p>
    <w:p w:rsidR="00230CB5" w:rsidRPr="00F93740" w:rsidRDefault="00164B8D">
      <w:pPr>
        <w:pStyle w:val="Ttulo1"/>
        <w:spacing w:after="148"/>
        <w:ind w:left="-5"/>
        <w:jc w:val="left"/>
        <w:rPr>
          <w:lang w:val="es-ES"/>
        </w:rPr>
      </w:pPr>
      <w:r w:rsidRPr="00F93740">
        <w:rPr>
          <w:lang w:val="es-ES"/>
        </w:rPr>
        <w:t xml:space="preserve">GOC-2020-862-EX73 </w:t>
      </w:r>
    </w:p>
    <w:p w:rsidR="000F73E0" w:rsidRPr="00E65375" w:rsidRDefault="00E77725">
      <w:pPr>
        <w:pStyle w:val="Ttulo1"/>
        <w:spacing w:after="148"/>
        <w:ind w:left="-5"/>
        <w:jc w:val="left"/>
      </w:pPr>
      <w:r w:rsidRPr="00E65375">
        <w:t>RESOLUTION</w:t>
      </w:r>
      <w:r w:rsidR="00164B8D" w:rsidRPr="00E65375">
        <w:t xml:space="preserve"> No. 183/2020</w:t>
      </w:r>
    </w:p>
    <w:p w:rsidR="000F73E0" w:rsidRPr="00E65375" w:rsidRDefault="0045771D">
      <w:pPr>
        <w:ind w:left="-14" w:right="0"/>
      </w:pPr>
      <w:r w:rsidRPr="00E65375">
        <w:t>WHEREAS</w:t>
      </w:r>
      <w:r w:rsidR="00686977" w:rsidRPr="00E65375">
        <w:t>: Decree-Law 17 “On the Implementation of the</w:t>
      </w:r>
      <w:r w:rsidR="00164B8D" w:rsidRPr="00E65375">
        <w:t xml:space="preserve"> </w:t>
      </w:r>
      <w:r w:rsidR="00686977" w:rsidRPr="00E65375">
        <w:t>Process of Monetary O</w:t>
      </w:r>
      <w:r w:rsidR="003245AA" w:rsidRPr="00E65375">
        <w:t>rder</w:t>
      </w:r>
      <w:r w:rsidR="00686977" w:rsidRPr="00E65375">
        <w:t>”, of November 24,</w:t>
      </w:r>
      <w:r w:rsidR="00164B8D" w:rsidRPr="00E65375">
        <w:t xml:space="preserve"> 2020, </w:t>
      </w:r>
      <w:r w:rsidR="00686977" w:rsidRPr="00E65375">
        <w:t>provides for the monetary and exchange unification and withdrawal of the</w:t>
      </w:r>
      <w:r w:rsidR="00164B8D" w:rsidRPr="00E65375">
        <w:t xml:space="preserve"> </w:t>
      </w:r>
      <w:r w:rsidR="000F1824" w:rsidRPr="00E65375">
        <w:t>convertible peso</w:t>
      </w:r>
      <w:r w:rsidR="00686977" w:rsidRPr="00E65375">
        <w:t xml:space="preserve"> from circulation within a term of one hundred eighty (180) day</w:t>
      </w:r>
      <w:r w:rsidR="00164B8D" w:rsidRPr="00E65375">
        <w:t xml:space="preserve">s </w:t>
      </w:r>
      <w:r w:rsidR="00686977" w:rsidRPr="00E65375">
        <w:t>as of it takes effect</w:t>
      </w:r>
      <w:r w:rsidR="00164B8D" w:rsidRPr="00E65375">
        <w:t>.</w:t>
      </w:r>
    </w:p>
    <w:p w:rsidR="000F73E0" w:rsidRPr="00E65375" w:rsidRDefault="0045771D">
      <w:pPr>
        <w:ind w:left="-14" w:right="0"/>
      </w:pPr>
      <w:r w:rsidRPr="00E65375">
        <w:t>WHEREAS</w:t>
      </w:r>
      <w:r w:rsidR="00B925CE" w:rsidRPr="00E65375">
        <w:t xml:space="preserve">: </w:t>
      </w:r>
      <w:r w:rsidR="00E77725" w:rsidRPr="00E65375">
        <w:t>Resolution</w:t>
      </w:r>
      <w:r w:rsidR="00B925CE" w:rsidRPr="00E65375">
        <w:t xml:space="preserve"> 101, of November 18,</w:t>
      </w:r>
      <w:r w:rsidR="00164B8D" w:rsidRPr="00E65375">
        <w:t xml:space="preserve"> 2011, </w:t>
      </w:r>
      <w:r w:rsidR="00B925CE" w:rsidRPr="00E65375">
        <w:t>modified by resolutions 12, of February 7, 2013; 87, of September 23, 2014; and 280, of October 25,</w:t>
      </w:r>
      <w:r w:rsidR="00164B8D" w:rsidRPr="00E65375">
        <w:t xml:space="preserve"> 2019, </w:t>
      </w:r>
      <w:r w:rsidR="00B925CE" w:rsidRPr="00E65375">
        <w:t xml:space="preserve">all of the </w:t>
      </w:r>
      <w:r w:rsidR="00164B8D" w:rsidRPr="00E65375">
        <w:t xml:space="preserve"> </w:t>
      </w:r>
      <w:r w:rsidR="00B925CE" w:rsidRPr="00E65375">
        <w:t>Minister P</w:t>
      </w:r>
      <w:r w:rsidR="00423EF0" w:rsidRPr="00E65375">
        <w:t>resident</w:t>
      </w:r>
      <w:r w:rsidR="00B925CE" w:rsidRPr="00E65375">
        <w:t xml:space="preserve"> of</w:t>
      </w:r>
      <w:r w:rsidR="00164B8D" w:rsidRPr="00E65375">
        <w:t xml:space="preserve"> Banco Central de Cuba, </w:t>
      </w:r>
      <w:r w:rsidR="00B925CE" w:rsidRPr="00E65375">
        <w:t xml:space="preserve">establishes the rules for payment and collection in </w:t>
      </w:r>
      <w:r w:rsidR="00501530" w:rsidRPr="00E65375">
        <w:t>Cuban pesos</w:t>
      </w:r>
      <w:r w:rsidR="00164B8D" w:rsidRPr="00E65375">
        <w:t xml:space="preserve">, </w:t>
      </w:r>
      <w:r w:rsidR="00241754" w:rsidRPr="00E65375">
        <w:t>convertible pesos</w:t>
      </w:r>
      <w:r w:rsidR="00B925CE" w:rsidRPr="00E65375">
        <w:t xml:space="preserve"> and freely convertible currency </w:t>
      </w:r>
      <w:r w:rsidR="00230CB5" w:rsidRPr="00E65375">
        <w:t>derived fro</w:t>
      </w:r>
      <w:r w:rsidR="00C320AC" w:rsidRPr="00E65375">
        <w:t>m a contract</w:t>
      </w:r>
      <w:r w:rsidR="00745F3B" w:rsidRPr="00E65375">
        <w:t>ual relationship</w:t>
      </w:r>
      <w:r w:rsidR="00C320AC" w:rsidRPr="00E65375">
        <w:t xml:space="preserve"> </w:t>
      </w:r>
      <w:r w:rsidR="00230CB5" w:rsidRPr="00E65375">
        <w:t>between</w:t>
      </w:r>
      <w:r w:rsidR="00C320AC" w:rsidRPr="00E65375">
        <w:t xml:space="preserve"> Cuban legal persons, between them </w:t>
      </w:r>
      <w:r w:rsidR="00364AF6" w:rsidRPr="00E65375">
        <w:t>and</w:t>
      </w:r>
      <w:r w:rsidR="00C320AC" w:rsidRPr="00E65375">
        <w:t xml:space="preserve"> small farmers legally </w:t>
      </w:r>
      <w:r w:rsidR="00364AF6" w:rsidRPr="00E65375">
        <w:t>certifying</w:t>
      </w:r>
      <w:r w:rsidR="00C320AC" w:rsidRPr="00E65375">
        <w:t xml:space="preserve"> </w:t>
      </w:r>
      <w:r w:rsidR="00745F3B" w:rsidRPr="00E65375">
        <w:t xml:space="preserve">the </w:t>
      </w:r>
      <w:r w:rsidR="00C320AC" w:rsidRPr="00E65375">
        <w:t>land tenure and between Cub</w:t>
      </w:r>
      <w:r w:rsidR="00364AF6" w:rsidRPr="00E65375">
        <w:t>an and foreign legal persons with</w:t>
      </w:r>
      <w:r w:rsidR="00C320AC" w:rsidRPr="00E65375">
        <w:t xml:space="preserve"> </w:t>
      </w:r>
      <w:r w:rsidR="00364AF6" w:rsidRPr="00E65375">
        <w:t>natural</w:t>
      </w:r>
      <w:r w:rsidR="00C320AC" w:rsidRPr="00E65375">
        <w:t xml:space="preserve"> persons authorized to engage in self-employed work</w:t>
      </w:r>
      <w:r w:rsidR="00164B8D" w:rsidRPr="00E65375">
        <w:t xml:space="preserve">, </w:t>
      </w:r>
      <w:r w:rsidR="00745F3B" w:rsidRPr="00E65375">
        <w:t>it</w:t>
      </w:r>
      <w:r w:rsidR="003D12D1" w:rsidRPr="00E65375">
        <w:t xml:space="preserve"> is therefore</w:t>
      </w:r>
      <w:r w:rsidR="0026073B" w:rsidRPr="00E65375">
        <w:t xml:space="preserve"> </w:t>
      </w:r>
      <w:r w:rsidR="00364AF6" w:rsidRPr="00E65375">
        <w:t xml:space="preserve">necessary to repeal and adjust its content </w:t>
      </w:r>
      <w:r w:rsidR="00745F3B" w:rsidRPr="00E65375">
        <w:t xml:space="preserve">pursuant </w:t>
      </w:r>
      <w:r w:rsidR="00364AF6" w:rsidRPr="00E65375">
        <w:t>to provisions under the referred Decree-Law</w:t>
      </w:r>
      <w:r w:rsidR="00164B8D" w:rsidRPr="00E65375">
        <w:t>.</w:t>
      </w:r>
    </w:p>
    <w:p w:rsidR="000F73E0" w:rsidRPr="00E65375" w:rsidRDefault="00883B17">
      <w:pPr>
        <w:ind w:left="-14" w:right="0"/>
      </w:pPr>
      <w:r w:rsidRPr="00E65375">
        <w:t>THEREFORE</w:t>
      </w:r>
      <w:r w:rsidR="00164B8D" w:rsidRPr="00E65375">
        <w:t xml:space="preserve">: </w:t>
      </w:r>
      <w:r w:rsidR="00BF3738" w:rsidRPr="00E65375">
        <w:t>In the exercise of the powers and faculties conferred under Article 25, subsection d), of Decree-Law No. 361 “On</w:t>
      </w:r>
      <w:r w:rsidR="00164B8D" w:rsidRPr="00E65375">
        <w:t xml:space="preserve"> Banco Central de Cuba”, </w:t>
      </w:r>
      <w:r w:rsidR="00BF3738" w:rsidRPr="00E65375">
        <w:t xml:space="preserve">of September 14, </w:t>
      </w:r>
      <w:r w:rsidR="00164B8D" w:rsidRPr="00E65375">
        <w:t>2018,</w:t>
      </w:r>
      <w:r w:rsidR="008B4A95">
        <w:t xml:space="preserve"> hereby, I</w:t>
      </w:r>
    </w:p>
    <w:p w:rsidR="000F73E0" w:rsidRPr="00E65375" w:rsidRDefault="00164B8D">
      <w:pPr>
        <w:pStyle w:val="Ttulo1"/>
        <w:ind w:left="298" w:right="296"/>
      </w:pPr>
      <w:r w:rsidRPr="00E65375">
        <w:t>R</w:t>
      </w:r>
      <w:r w:rsidR="00A47CBC" w:rsidRPr="00E65375">
        <w:t>ESOLVE</w:t>
      </w:r>
    </w:p>
    <w:p w:rsidR="000F73E0" w:rsidRPr="00E65375" w:rsidRDefault="00724C58">
      <w:pPr>
        <w:ind w:left="-14" w:right="0"/>
      </w:pPr>
      <w:r w:rsidRPr="00E65375">
        <w:t>FIRST</w:t>
      </w:r>
      <w:r w:rsidR="003F7F43" w:rsidRPr="00E65375">
        <w:t>: In payment and collection operations derived from contract</w:t>
      </w:r>
      <w:r w:rsidR="001063C5" w:rsidRPr="00E65375">
        <w:t>ual relationships</w:t>
      </w:r>
      <w:r w:rsidR="006324BA" w:rsidRPr="00E65375">
        <w:t>, method</w:t>
      </w:r>
      <w:r w:rsidR="003F7F43" w:rsidRPr="00E65375">
        <w:t>s of payment and</w:t>
      </w:r>
      <w:r w:rsidR="00F779A6" w:rsidRPr="00E65375">
        <w:t xml:space="preserve"> credit instruments agreed by the parties</w:t>
      </w:r>
      <w:r w:rsidR="003F7F43" w:rsidRPr="00E65375">
        <w:t xml:space="preserve"> shall be used</w:t>
      </w:r>
      <w:r w:rsidR="00164B8D" w:rsidRPr="00E65375">
        <w:t xml:space="preserve">, </w:t>
      </w:r>
      <w:r w:rsidR="00F779A6" w:rsidRPr="00E65375">
        <w:t xml:space="preserve">as provided herein </w:t>
      </w:r>
      <w:r w:rsidR="007A53C7" w:rsidRPr="00E65375">
        <w:t>according to the characteristics of the transaction and the safety they offer</w:t>
      </w:r>
      <w:r w:rsidR="00164B8D" w:rsidRPr="00E65375">
        <w:t>:</w:t>
      </w:r>
    </w:p>
    <w:p w:rsidR="000F73E0" w:rsidRPr="00E65375" w:rsidRDefault="007A53C7">
      <w:pPr>
        <w:numPr>
          <w:ilvl w:val="0"/>
          <w:numId w:val="10"/>
        </w:numPr>
        <w:ind w:right="0" w:hanging="260"/>
      </w:pPr>
      <w:r w:rsidRPr="00E65375">
        <w:t>Cash: Bill</w:t>
      </w:r>
      <w:r w:rsidR="00164B8D" w:rsidRPr="00E65375">
        <w:t xml:space="preserve">s </w:t>
      </w:r>
      <w:r w:rsidRPr="00E65375">
        <w:t>and metal coins in circulation</w:t>
      </w:r>
      <w:r w:rsidR="00164B8D" w:rsidRPr="00E65375">
        <w:t>.</w:t>
      </w:r>
    </w:p>
    <w:p w:rsidR="000F73E0" w:rsidRPr="00E65375" w:rsidRDefault="007A53C7">
      <w:pPr>
        <w:numPr>
          <w:ilvl w:val="0"/>
          <w:numId w:val="10"/>
        </w:numPr>
        <w:ind w:right="0" w:hanging="260"/>
      </w:pPr>
      <w:r w:rsidRPr="00E65375">
        <w:t>Bank transfer</w:t>
      </w:r>
      <w:r w:rsidR="00164B8D" w:rsidRPr="00E65375">
        <w:t xml:space="preserve">: </w:t>
      </w:r>
      <w:r w:rsidR="005527CA" w:rsidRPr="00E65375">
        <w:t xml:space="preserve">It is made by the bank according to its </w:t>
      </w:r>
      <w:r w:rsidR="00982D52" w:rsidRPr="00E65375">
        <w:t>customer</w:t>
      </w:r>
      <w:r w:rsidR="005527CA" w:rsidRPr="00E65375">
        <w:t>´s instructions</w:t>
      </w:r>
      <w:r w:rsidR="00164B8D" w:rsidRPr="00E65375">
        <w:t xml:space="preserve">; </w:t>
      </w:r>
      <w:r w:rsidR="005527CA" w:rsidRPr="00E65375">
        <w:t>through this operation, the amount object of the transfer is debited from the customer´s account and credited into the beneficiary´s account or can be cashed at the window of the bank</w:t>
      </w:r>
      <w:r w:rsidR="00254C7B" w:rsidRPr="00E65375">
        <w:t>ing</w:t>
      </w:r>
      <w:r w:rsidR="005527CA" w:rsidRPr="00E65375">
        <w:t xml:space="preserve"> institution</w:t>
      </w:r>
      <w:r w:rsidR="00164B8D" w:rsidRPr="00E65375">
        <w:t>.</w:t>
      </w:r>
    </w:p>
    <w:p w:rsidR="000F73E0" w:rsidRPr="00E65375" w:rsidRDefault="0020557D">
      <w:pPr>
        <w:numPr>
          <w:ilvl w:val="0"/>
          <w:numId w:val="10"/>
        </w:numPr>
        <w:ind w:right="0" w:hanging="260"/>
      </w:pPr>
      <w:r w:rsidRPr="00E65375">
        <w:t>Check</w:t>
      </w:r>
      <w:r w:rsidR="00164B8D" w:rsidRPr="00E65375">
        <w:t xml:space="preserve">: </w:t>
      </w:r>
      <w:r w:rsidR="002F6C83" w:rsidRPr="00E65375">
        <w:t>Credit instrument with a double function: as a credit instrument and payment instrument. It is governed</w:t>
      </w:r>
      <w:r w:rsidR="00624732" w:rsidRPr="00E65375">
        <w:t xml:space="preserve"> by a</w:t>
      </w:r>
      <w:r w:rsidR="002F6C83" w:rsidRPr="00E65375">
        <w:t xml:space="preserve"> special regulation on this matter</w:t>
      </w:r>
      <w:r w:rsidR="00164B8D" w:rsidRPr="00E65375">
        <w:t>.</w:t>
      </w:r>
    </w:p>
    <w:p w:rsidR="000F73E0" w:rsidRPr="00E65375" w:rsidRDefault="002F6C83">
      <w:pPr>
        <w:numPr>
          <w:ilvl w:val="1"/>
          <w:numId w:val="10"/>
        </w:numPr>
        <w:ind w:left="616" w:right="2" w:hanging="470"/>
      </w:pPr>
      <w:r w:rsidRPr="00E65375">
        <w:t>V</w:t>
      </w:r>
      <w:r w:rsidR="00164B8D" w:rsidRPr="00E65375">
        <w:t>oucher</w:t>
      </w:r>
      <w:r w:rsidRPr="00E65375">
        <w:t xml:space="preserve"> check: It details the payment concept </w:t>
      </w:r>
      <w:r w:rsidR="0049540B" w:rsidRPr="00E65375">
        <w:t>accurately</w:t>
      </w:r>
      <w:r w:rsidR="00164B8D" w:rsidRPr="00E65375">
        <w:t>.</w:t>
      </w:r>
    </w:p>
    <w:p w:rsidR="000F73E0" w:rsidRPr="00E65375" w:rsidRDefault="00722583">
      <w:pPr>
        <w:numPr>
          <w:ilvl w:val="1"/>
          <w:numId w:val="10"/>
        </w:numPr>
        <w:spacing w:after="0" w:line="259" w:lineRule="auto"/>
        <w:ind w:left="616" w:right="2" w:hanging="470"/>
      </w:pPr>
      <w:r w:rsidRPr="00E65375">
        <w:t xml:space="preserve">Cashier´s </w:t>
      </w:r>
      <w:r w:rsidR="002F6C83" w:rsidRPr="00E65375">
        <w:t>check</w:t>
      </w:r>
      <w:r w:rsidR="00164B8D" w:rsidRPr="00E65375">
        <w:t xml:space="preserve">: </w:t>
      </w:r>
      <w:r w:rsidR="0049540B" w:rsidRPr="00E65375">
        <w:t xml:space="preserve">It is issued by a banking </w:t>
      </w:r>
      <w:r w:rsidR="00FB3809" w:rsidRPr="00E65375">
        <w:t>institution</w:t>
      </w:r>
      <w:r w:rsidR="0049540B" w:rsidRPr="00E65375">
        <w:t xml:space="preserve"> </w:t>
      </w:r>
      <w:r w:rsidRPr="00E65375">
        <w:t>and drawn on its own funds</w:t>
      </w:r>
    </w:p>
    <w:p w:rsidR="000F73E0" w:rsidRPr="00E65375" w:rsidRDefault="0049540B">
      <w:pPr>
        <w:numPr>
          <w:ilvl w:val="0"/>
          <w:numId w:val="10"/>
        </w:numPr>
        <w:ind w:right="0" w:hanging="260"/>
      </w:pPr>
      <w:r w:rsidRPr="00E65375">
        <w:t>Bills of exchange and promissory notes</w:t>
      </w:r>
      <w:r w:rsidR="00164B8D" w:rsidRPr="00E65375">
        <w:t>: T</w:t>
      </w:r>
      <w:r w:rsidR="00624732" w:rsidRPr="00E65375">
        <w:t>hey are credit instruments with a double function, as credit instrument and payment instrument</w:t>
      </w:r>
      <w:r w:rsidR="00164B8D" w:rsidRPr="00E65375">
        <w:t xml:space="preserve">, </w:t>
      </w:r>
      <w:r w:rsidR="00624732" w:rsidRPr="00E65375">
        <w:t>both governed by a special regulation on this matter</w:t>
      </w:r>
      <w:r w:rsidR="00164B8D" w:rsidRPr="00E65375">
        <w:t>.</w:t>
      </w:r>
    </w:p>
    <w:p w:rsidR="000F73E0" w:rsidRPr="00E65375" w:rsidRDefault="007D569C">
      <w:pPr>
        <w:numPr>
          <w:ilvl w:val="0"/>
          <w:numId w:val="10"/>
        </w:numPr>
        <w:spacing w:after="4" w:line="252" w:lineRule="auto"/>
        <w:ind w:right="0" w:hanging="260"/>
      </w:pPr>
      <w:r w:rsidRPr="00E65375">
        <w:t>Collection order</w:t>
      </w:r>
      <w:r w:rsidR="00164B8D" w:rsidRPr="00E65375">
        <w:t xml:space="preserve">: </w:t>
      </w:r>
      <w:r w:rsidRPr="00E65375">
        <w:t>It is used to regularly debit accounts according to the beneficiary´s demand to withdraw funds with previous authorization</w:t>
      </w:r>
      <w:r w:rsidR="00EF3FFC" w:rsidRPr="00E65375">
        <w:t>, for</w:t>
      </w:r>
      <w:r w:rsidR="00BF5FD6" w:rsidRPr="00E65375">
        <w:t xml:space="preserve"> once</w:t>
      </w:r>
      <w:r w:rsidRPr="00E65375">
        <w:t>, by their holders</w:t>
      </w:r>
      <w:r w:rsidR="00164B8D" w:rsidRPr="00E65375">
        <w:t>.</w:t>
      </w:r>
    </w:p>
    <w:p w:rsidR="000F73E0" w:rsidRPr="00E65375" w:rsidRDefault="00BF5FD6">
      <w:pPr>
        <w:numPr>
          <w:ilvl w:val="0"/>
          <w:numId w:val="10"/>
        </w:numPr>
        <w:ind w:right="0" w:hanging="260"/>
      </w:pPr>
      <w:r w:rsidRPr="00E65375">
        <w:t>Debit or credit card</w:t>
      </w:r>
      <w:r w:rsidR="00164B8D" w:rsidRPr="00E65375">
        <w:t>: Me</w:t>
      </w:r>
      <w:r w:rsidR="00186A17" w:rsidRPr="00E65375">
        <w:t>thod</w:t>
      </w:r>
      <w:r w:rsidRPr="00E65375">
        <w:t>s of electronic payment</w:t>
      </w:r>
      <w:r w:rsidR="004D3914" w:rsidRPr="00E65375">
        <w:t>s</w:t>
      </w:r>
      <w:r w:rsidRPr="00E65375">
        <w:t xml:space="preserve"> </w:t>
      </w:r>
      <w:r w:rsidR="005361E4" w:rsidRPr="00E65375">
        <w:t xml:space="preserve">used in conjunction with authorization and settlement systems of transactions conducted with </w:t>
      </w:r>
      <w:r w:rsidR="004D3914" w:rsidRPr="00E65375">
        <w:t>their</w:t>
      </w:r>
      <w:r w:rsidR="00EF3FFC" w:rsidRPr="00E65375">
        <w:t xml:space="preserve"> support</w:t>
      </w:r>
      <w:r w:rsidR="00164B8D" w:rsidRPr="00E65375">
        <w:t xml:space="preserve">. </w:t>
      </w:r>
    </w:p>
    <w:p w:rsidR="000F73E0" w:rsidRPr="00E65375" w:rsidRDefault="005361E4">
      <w:pPr>
        <w:numPr>
          <w:ilvl w:val="0"/>
          <w:numId w:val="10"/>
        </w:numPr>
        <w:ind w:right="0" w:hanging="260"/>
      </w:pPr>
      <w:r w:rsidRPr="00E65375">
        <w:t>Local letter of credit</w:t>
      </w:r>
      <w:r w:rsidR="00164B8D" w:rsidRPr="00E65375">
        <w:t xml:space="preserve">: </w:t>
      </w:r>
      <w:r w:rsidRPr="00E65375">
        <w:t>It is issued</w:t>
      </w:r>
      <w:r w:rsidR="00BF3434" w:rsidRPr="00E65375">
        <w:t xml:space="preserve"> and advised by Cuban banks with</w:t>
      </w:r>
      <w:r w:rsidR="00DF01E9" w:rsidRPr="00E65375">
        <w:t xml:space="preserve"> contract</w:t>
      </w:r>
      <w:r w:rsidR="00186A17" w:rsidRPr="00E65375">
        <w:t>ual relationship</w:t>
      </w:r>
      <w:r w:rsidR="00DF01E9" w:rsidRPr="00E65375">
        <w:t>s carried out within the national territory</w:t>
      </w:r>
      <w:r w:rsidR="00164B8D" w:rsidRPr="00E65375">
        <w:t xml:space="preserve">; </w:t>
      </w:r>
      <w:r w:rsidR="007F0420" w:rsidRPr="00E65375">
        <w:t>Its issuance</w:t>
      </w:r>
      <w:r w:rsidR="00DF01E9" w:rsidRPr="00E65375">
        <w:t xml:space="preserve"> and </w:t>
      </w:r>
      <w:r w:rsidR="004D450D" w:rsidRPr="00E65375">
        <w:t>transmission</w:t>
      </w:r>
      <w:r w:rsidR="00164B8D" w:rsidRPr="00E65375">
        <w:t xml:space="preserve"> </w:t>
      </w:r>
      <w:r w:rsidR="00DF01E9" w:rsidRPr="00E65375">
        <w:t>are governed</w:t>
      </w:r>
      <w:r w:rsidR="004D3914" w:rsidRPr="00E65375">
        <w:t xml:space="preserve"> by the Uniform Customs and Practice</w:t>
      </w:r>
      <w:r w:rsidR="00DF01E9" w:rsidRPr="00E65375">
        <w:t xml:space="preserve"> for Letters of Credit </w:t>
      </w:r>
      <w:r w:rsidR="007F0420" w:rsidRPr="00E65375">
        <w:t>established</w:t>
      </w:r>
      <w:r w:rsidR="00DF01E9" w:rsidRPr="00E65375">
        <w:t xml:space="preserve"> by the International Chamber of Commerce</w:t>
      </w:r>
      <w:r w:rsidR="00164B8D" w:rsidRPr="00E65375">
        <w:t xml:space="preserve">. </w:t>
      </w:r>
    </w:p>
    <w:p w:rsidR="000F73E0" w:rsidRPr="00E65375" w:rsidRDefault="00BD23AF">
      <w:pPr>
        <w:ind w:left="-14" w:right="0"/>
      </w:pPr>
      <w:r w:rsidRPr="00E65375">
        <w:t>SECOND</w:t>
      </w:r>
      <w:r w:rsidR="00164B8D" w:rsidRPr="00E65375">
        <w:t xml:space="preserve">: </w:t>
      </w:r>
      <w:r w:rsidR="006324BA" w:rsidRPr="00E65375">
        <w:t>The creditor party shall be responsible for claiming that payments are made with safe instruments</w:t>
      </w:r>
      <w:r w:rsidR="00164B8D" w:rsidRPr="00E65375">
        <w:t xml:space="preserve">, </w:t>
      </w:r>
      <w:r w:rsidR="006324BA" w:rsidRPr="00E65375">
        <w:t xml:space="preserve">with the purpose of ensuring such transaction is </w:t>
      </w:r>
      <w:r w:rsidR="005028D8" w:rsidRPr="00E65375">
        <w:t>adequately performed</w:t>
      </w:r>
      <w:r w:rsidR="006324BA" w:rsidRPr="00E65375">
        <w:t>.</w:t>
      </w:r>
    </w:p>
    <w:p w:rsidR="000F73E0" w:rsidRPr="00E65375" w:rsidRDefault="00C3140F">
      <w:pPr>
        <w:ind w:left="-14" w:right="0"/>
      </w:pPr>
      <w:r w:rsidRPr="00E65375">
        <w:t>THIRD</w:t>
      </w:r>
      <w:r w:rsidR="00164B8D" w:rsidRPr="00E65375">
        <w:t xml:space="preserve">: </w:t>
      </w:r>
      <w:r w:rsidR="0097402F" w:rsidRPr="00E65375">
        <w:t xml:space="preserve">Settlement of payment and collection </w:t>
      </w:r>
      <w:r w:rsidR="00A173B0" w:rsidRPr="00E65375">
        <w:t xml:space="preserve">operations </w:t>
      </w:r>
      <w:r w:rsidR="0097402F" w:rsidRPr="00E65375">
        <w:t>between bank branches of a same bank and between interconnected banks through the Public Network of Data Transmission is mad</w:t>
      </w:r>
      <w:r w:rsidR="00A173B0" w:rsidRPr="00E65375">
        <w:t>e</w:t>
      </w:r>
      <w:r w:rsidR="0097402F" w:rsidRPr="00E65375">
        <w:t xml:space="preserve"> electronically in order to debit and credit the respective customers´ accounts in the </w:t>
      </w:r>
      <w:r w:rsidR="0048127E" w:rsidRPr="00E65375">
        <w:t>shortest</w:t>
      </w:r>
      <w:r w:rsidR="0097402F" w:rsidRPr="00E65375">
        <w:t xml:space="preserve"> possible time</w:t>
      </w:r>
      <w:r w:rsidR="00164B8D" w:rsidRPr="00E65375">
        <w:t xml:space="preserve">. </w:t>
      </w:r>
    </w:p>
    <w:p w:rsidR="000F73E0" w:rsidRPr="00E65375" w:rsidRDefault="00940B49">
      <w:pPr>
        <w:ind w:left="-14" w:right="0"/>
      </w:pPr>
      <w:r w:rsidRPr="00E65375">
        <w:t xml:space="preserve">For legal purposes, it shall be considered </w:t>
      </w:r>
      <w:r w:rsidR="001C3756" w:rsidRPr="00E65375">
        <w:t>payment</w:t>
      </w:r>
      <w:r w:rsidR="00190698" w:rsidRPr="00E65375">
        <w:t xml:space="preserve"> had been</w:t>
      </w:r>
      <w:r w:rsidRPr="00E65375">
        <w:t xml:space="preserve"> made by electronic transfer </w:t>
      </w:r>
      <w:r w:rsidR="00C64576" w:rsidRPr="00E65375">
        <w:t>of</w:t>
      </w:r>
      <w:r w:rsidR="00164B8D" w:rsidRPr="00E65375">
        <w:t xml:space="preserve"> </w:t>
      </w:r>
      <w:r w:rsidR="00C64576" w:rsidRPr="00E65375">
        <w:t>funds</w:t>
      </w:r>
      <w:r w:rsidR="00164B8D" w:rsidRPr="00E65375">
        <w:t xml:space="preserve"> a</w:t>
      </w:r>
      <w:r w:rsidRPr="00E65375">
        <w:t xml:space="preserve">s of the acceptability by the receiving bank branch of a </w:t>
      </w:r>
      <w:r w:rsidR="001C3756" w:rsidRPr="00E65375">
        <w:t>payment order, which was originated by a document or order given in an electronic terminal to debit the debtor´s account and to credit that of the creditor</w:t>
      </w:r>
      <w:r w:rsidR="00164B8D" w:rsidRPr="00E65375">
        <w:t>.</w:t>
      </w:r>
    </w:p>
    <w:p w:rsidR="000F73E0" w:rsidRPr="00E65375" w:rsidRDefault="00A47CBC">
      <w:pPr>
        <w:ind w:left="-14" w:right="0"/>
      </w:pPr>
      <w:r w:rsidRPr="00E65375">
        <w:t>FOURTH</w:t>
      </w:r>
      <w:r w:rsidR="001C3756" w:rsidRPr="00E65375">
        <w:t>: The charge for the services of electricity, telephone</w:t>
      </w:r>
      <w:r w:rsidR="00164B8D" w:rsidRPr="00E65375">
        <w:t xml:space="preserve">, gas, </w:t>
      </w:r>
      <w:r w:rsidR="001C3756" w:rsidRPr="00E65375">
        <w:t>water and fuel is made by the entities that offer those services by means of the collection order</w:t>
      </w:r>
      <w:r w:rsidR="0082367B" w:rsidRPr="00E65375">
        <w:t xml:space="preserve"> without acceptance</w:t>
      </w:r>
      <w:r w:rsidR="00164B8D" w:rsidRPr="00E65375">
        <w:t xml:space="preserve">, </w:t>
      </w:r>
      <w:r w:rsidR="001C3756" w:rsidRPr="00E65375">
        <w:t xml:space="preserve">unless the parties </w:t>
      </w:r>
      <w:r w:rsidR="00E95D19" w:rsidRPr="00E65375">
        <w:t>jointly</w:t>
      </w:r>
      <w:r w:rsidR="00925790" w:rsidRPr="00E65375">
        <w:t xml:space="preserve"> </w:t>
      </w:r>
      <w:r w:rsidR="001C3756" w:rsidRPr="00E65375">
        <w:t xml:space="preserve">agree to another payment method or </w:t>
      </w:r>
      <w:r w:rsidR="00164B8D" w:rsidRPr="00E65375">
        <w:t xml:space="preserve">Banco Central de Cuba </w:t>
      </w:r>
      <w:r w:rsidR="00DB3F63" w:rsidRPr="00E65375">
        <w:t>provides otherwise</w:t>
      </w:r>
      <w:r w:rsidR="00164B8D" w:rsidRPr="00E65375">
        <w:t>.</w:t>
      </w:r>
    </w:p>
    <w:p w:rsidR="000F73E0" w:rsidRPr="00E65375" w:rsidRDefault="00A47CBC">
      <w:pPr>
        <w:ind w:left="-14" w:right="0"/>
      </w:pPr>
      <w:r w:rsidRPr="00E65375">
        <w:t>FIFTH</w:t>
      </w:r>
      <w:r w:rsidR="00164B8D" w:rsidRPr="00E65375">
        <w:t xml:space="preserve">: </w:t>
      </w:r>
      <w:r w:rsidR="00DB3F63" w:rsidRPr="00E65375">
        <w:t xml:space="preserve">If parties to a </w:t>
      </w:r>
      <w:r w:rsidR="002524AE" w:rsidRPr="00E65375">
        <w:t>contract</w:t>
      </w:r>
      <w:r w:rsidR="00DB3F63" w:rsidRPr="00E65375">
        <w:t xml:space="preserve"> agree to grant a</w:t>
      </w:r>
      <w:r w:rsidR="008A4735" w:rsidRPr="00E65375">
        <w:t xml:space="preserve"> commercial credit or demand payment of interest in arrears fro</w:t>
      </w:r>
      <w:r w:rsidR="00DB3F63" w:rsidRPr="00E65375">
        <w:t>m the debtor</w:t>
      </w:r>
      <w:r w:rsidR="008A4735" w:rsidRPr="00E65375">
        <w:t xml:space="preserve">, </w:t>
      </w:r>
      <w:r w:rsidR="002524AE" w:rsidRPr="00E65375">
        <w:t xml:space="preserve">interest </w:t>
      </w:r>
      <w:r w:rsidR="008A4735" w:rsidRPr="00E65375">
        <w:t>rates appli</w:t>
      </w:r>
      <w:r w:rsidR="002524AE" w:rsidRPr="00E65375">
        <w:t>ed by the financial institutions</w:t>
      </w:r>
      <w:r w:rsidR="008A4735" w:rsidRPr="00E65375">
        <w:t xml:space="preserve"> to </w:t>
      </w:r>
      <w:r w:rsidR="002524AE" w:rsidRPr="00E65375">
        <w:t xml:space="preserve">credits granted to their </w:t>
      </w:r>
      <w:r w:rsidR="008A4735" w:rsidRPr="00E65375">
        <w:t>customers</w:t>
      </w:r>
      <w:r w:rsidR="00E43091" w:rsidRPr="00E65375">
        <w:t xml:space="preserve"> shall be used as </w:t>
      </w:r>
      <w:r w:rsidR="00A6467C" w:rsidRPr="00E65375">
        <w:t>reference.</w:t>
      </w:r>
    </w:p>
    <w:p w:rsidR="000F73E0" w:rsidRPr="00E65375" w:rsidRDefault="00A47CBC">
      <w:pPr>
        <w:ind w:left="-14" w:right="0"/>
      </w:pPr>
      <w:r w:rsidRPr="00E65375">
        <w:t>SIXTH</w:t>
      </w:r>
      <w:r w:rsidR="00164B8D" w:rsidRPr="00E65375">
        <w:t>:</w:t>
      </w:r>
      <w:r w:rsidR="00AB60C0" w:rsidRPr="00E65375">
        <w:t xml:space="preserve"> Presidents of banks or person who they empower in writing may decide the suspension of services to their </w:t>
      </w:r>
      <w:r w:rsidR="00524F09" w:rsidRPr="00E65375">
        <w:t>customers</w:t>
      </w:r>
      <w:r w:rsidR="00164B8D" w:rsidRPr="00E65375">
        <w:t xml:space="preserve"> </w:t>
      </w:r>
      <w:r w:rsidR="00AB60C0" w:rsidRPr="00E65375">
        <w:t xml:space="preserve">in case of enough evidences of reiterated irregularities </w:t>
      </w:r>
      <w:r w:rsidR="00524F09" w:rsidRPr="00E65375">
        <w:t xml:space="preserve">and unduly use of the bank services, such as non-fulfillments of the authorized commercial activity, issue of checks without funds, signed in blank or </w:t>
      </w:r>
      <w:r w:rsidR="001F10C3" w:rsidRPr="00E65375">
        <w:t xml:space="preserve">with defects withholding their </w:t>
      </w:r>
      <w:r w:rsidR="00524F09" w:rsidRPr="00E65375">
        <w:t>processing</w:t>
      </w:r>
      <w:r w:rsidR="00164B8D" w:rsidRPr="00E65375">
        <w:t xml:space="preserve">; </w:t>
      </w:r>
      <w:r w:rsidR="00524F09" w:rsidRPr="00E65375">
        <w:t>bills of exchange domiciliated in the bank account without enough funds at maturity or others of a similar nature.</w:t>
      </w:r>
    </w:p>
    <w:p w:rsidR="000F73E0" w:rsidRPr="00E65375" w:rsidRDefault="00524F09">
      <w:pPr>
        <w:ind w:left="-14" w:right="0"/>
      </w:pPr>
      <w:r w:rsidRPr="00E65375">
        <w:t>Likewise</w:t>
      </w:r>
      <w:r w:rsidR="00164B8D" w:rsidRPr="00E65375">
        <w:t xml:space="preserve">, </w:t>
      </w:r>
      <w:r w:rsidRPr="00E65375">
        <w:t xml:space="preserve">bank services shall be suspended at the request of the </w:t>
      </w:r>
      <w:r w:rsidR="00E709F3" w:rsidRPr="00E65375">
        <w:t>Ministry of Finances and Prices, in accordance with the procedure established by this ministry</w:t>
      </w:r>
      <w:r w:rsidR="00164B8D" w:rsidRPr="00E65375">
        <w:t>.</w:t>
      </w:r>
    </w:p>
    <w:p w:rsidR="000F73E0" w:rsidRPr="00E65375" w:rsidRDefault="00E709F3">
      <w:pPr>
        <w:ind w:left="-14" w:right="0"/>
      </w:pPr>
      <w:r w:rsidRPr="00E65375">
        <w:t xml:space="preserve">If </w:t>
      </w:r>
      <w:r w:rsidR="00D731CF" w:rsidRPr="00E65375">
        <w:t>services on</w:t>
      </w:r>
      <w:r w:rsidRPr="00E65375">
        <w:t xml:space="preserve"> accounts of legal persons</w:t>
      </w:r>
      <w:r w:rsidR="0015430F" w:rsidRPr="00E65375">
        <w:t xml:space="preserve"> are suspended</w:t>
      </w:r>
      <w:r w:rsidR="00164B8D" w:rsidRPr="00E65375">
        <w:t xml:space="preserve">, </w:t>
      </w:r>
      <w:r w:rsidR="00A17908" w:rsidRPr="00E65375">
        <w:t>it shall be the</w:t>
      </w:r>
      <w:r w:rsidR="0015430F" w:rsidRPr="00E65375">
        <w:t xml:space="preserve"> concern of that who resolves or </w:t>
      </w:r>
      <w:r w:rsidR="00A17908" w:rsidRPr="00E65375">
        <w:t>whom it delegates to revoke that decision</w:t>
      </w:r>
      <w:r w:rsidR="00164B8D" w:rsidRPr="00E65375">
        <w:t xml:space="preserve">, </w:t>
      </w:r>
      <w:r w:rsidR="00A17908" w:rsidRPr="00E65375">
        <w:t>under previous request and on grounds of heads, directors or presidents</w:t>
      </w:r>
      <w:r w:rsidR="00164B8D" w:rsidRPr="00E65375">
        <w:t xml:space="preserve">, </w:t>
      </w:r>
      <w:r w:rsidR="00A17908" w:rsidRPr="00E65375">
        <w:t>as it may correspond, from agencies, bodies of the Central Administration of the State</w:t>
      </w:r>
      <w:r w:rsidR="00164B8D" w:rsidRPr="00E65375">
        <w:t xml:space="preserve">, </w:t>
      </w:r>
      <w:r w:rsidR="00A17908" w:rsidRPr="00E65375">
        <w:t>state enterprises and senior business management organizations</w:t>
      </w:r>
      <w:r w:rsidR="00164B8D" w:rsidRPr="00E65375">
        <w:t xml:space="preserve">, </w:t>
      </w:r>
      <w:r w:rsidR="00CD0294" w:rsidRPr="00E65375">
        <w:t xml:space="preserve">regarding the levels of </w:t>
      </w:r>
      <w:r w:rsidR="000F3DA7" w:rsidRPr="00E65375">
        <w:t>attention</w:t>
      </w:r>
      <w:r w:rsidR="00CD0294" w:rsidRPr="00E65375">
        <w:t>, subordinatio</w:t>
      </w:r>
      <w:r w:rsidR="00164B8D" w:rsidRPr="00E65375">
        <w:t>n o</w:t>
      </w:r>
      <w:r w:rsidR="00CD0294" w:rsidRPr="00E65375">
        <w:t>r</w:t>
      </w:r>
      <w:r w:rsidR="00164B8D" w:rsidRPr="00E65375">
        <w:t xml:space="preserve"> </w:t>
      </w:r>
      <w:r w:rsidR="00CD0294" w:rsidRPr="00E65375">
        <w:t>sponsorship</w:t>
      </w:r>
      <w:r w:rsidR="00164B8D" w:rsidRPr="00E65375">
        <w:t xml:space="preserve">. </w:t>
      </w:r>
    </w:p>
    <w:p w:rsidR="000F73E0" w:rsidRPr="00E65375" w:rsidRDefault="00C156CA">
      <w:pPr>
        <w:ind w:left="-14" w:right="0"/>
      </w:pPr>
      <w:r w:rsidRPr="00E65375">
        <w:t>In the c</w:t>
      </w:r>
      <w:r w:rsidR="002C2992" w:rsidRPr="00E65375">
        <w:t>ases of suspension of services o</w:t>
      </w:r>
      <w:r w:rsidRPr="00E65375">
        <w:t>n accounts of legal persons that are state property</w:t>
      </w:r>
      <w:r w:rsidR="00164B8D" w:rsidRPr="00E65375">
        <w:t xml:space="preserve">, </w:t>
      </w:r>
      <w:r w:rsidRPr="00E65375">
        <w:t>if ninety</w:t>
      </w:r>
      <w:r w:rsidR="00164B8D" w:rsidRPr="00E65375">
        <w:t xml:space="preserve"> (90) </w:t>
      </w:r>
      <w:r w:rsidRPr="00E65375">
        <w:t>business days go past counted as of de date for suspension of the bank services without receiving the communication referred to in the previous paragraph</w:t>
      </w:r>
      <w:r w:rsidR="00164B8D" w:rsidRPr="00E65375">
        <w:t xml:space="preserve">, </w:t>
      </w:r>
      <w:r w:rsidRPr="00E65375">
        <w:t>banks shall proceed to close the suspended accounts</w:t>
      </w:r>
      <w:r w:rsidR="00EE17A3" w:rsidRPr="00E65375">
        <w:t xml:space="preserve"> and credit their eventual balances to the account of the Central State Budget in </w:t>
      </w:r>
      <w:r w:rsidR="00164B8D" w:rsidRPr="00E65375">
        <w:t xml:space="preserve">Banco Central de Cuba. </w:t>
      </w:r>
    </w:p>
    <w:p w:rsidR="000F73E0" w:rsidRPr="00E65375" w:rsidRDefault="00A47CBC">
      <w:pPr>
        <w:ind w:left="-14" w:right="0"/>
      </w:pPr>
      <w:r w:rsidRPr="00E65375">
        <w:t>SEVENTH</w:t>
      </w:r>
      <w:r w:rsidR="00C07459" w:rsidRPr="00E65375">
        <w:t>: This</w:t>
      </w:r>
      <w:r w:rsidR="00164B8D" w:rsidRPr="00E65375">
        <w:t xml:space="preserve"> </w:t>
      </w:r>
      <w:r w:rsidR="00E77725" w:rsidRPr="00E65375">
        <w:t>Resolution</w:t>
      </w:r>
      <w:r w:rsidR="00C07459" w:rsidRPr="00E65375">
        <w:t xml:space="preserve"> is</w:t>
      </w:r>
      <w:r w:rsidR="00164B8D" w:rsidRPr="00E65375">
        <w:t xml:space="preserve"> ap</w:t>
      </w:r>
      <w:r w:rsidR="00C07459" w:rsidRPr="00E65375">
        <w:t>p</w:t>
      </w:r>
      <w:r w:rsidR="00164B8D" w:rsidRPr="00E65375">
        <w:t xml:space="preserve">licable </w:t>
      </w:r>
      <w:r w:rsidR="00346ADE" w:rsidRPr="00E65375">
        <w:t>to payment obligations</w:t>
      </w:r>
      <w:r w:rsidR="00164B8D" w:rsidRPr="00E65375">
        <w:t xml:space="preserve"> </w:t>
      </w:r>
      <w:r w:rsidR="00346ADE" w:rsidRPr="00E65375">
        <w:t>from non- contractual relationships between subjects of these regulations</w:t>
      </w:r>
      <w:r w:rsidR="00164B8D" w:rsidRPr="00E65375">
        <w:t>.</w:t>
      </w:r>
    </w:p>
    <w:p w:rsidR="000F73E0" w:rsidRPr="00E65375" w:rsidRDefault="00A47CBC">
      <w:pPr>
        <w:ind w:left="-14" w:right="0"/>
      </w:pPr>
      <w:r w:rsidRPr="00E65375">
        <w:t>EIGHTH</w:t>
      </w:r>
      <w:r w:rsidR="00346ADE" w:rsidRPr="00E65375">
        <w:t>: Dissents or objection</w:t>
      </w:r>
      <w:r w:rsidR="00164B8D" w:rsidRPr="00E65375">
        <w:t xml:space="preserve">s </w:t>
      </w:r>
      <w:r w:rsidR="00346ADE" w:rsidRPr="00E65375">
        <w:t>of</w:t>
      </w:r>
      <w:r w:rsidR="00C33CE1" w:rsidRPr="00E65375">
        <w:t xml:space="preserve"> any of the contracting parties</w:t>
      </w:r>
      <w:r w:rsidR="00C37041" w:rsidRPr="00E65375">
        <w:t xml:space="preserve"> affected by a collection or payment operation processed by a bank branch shall be settled between the contracting parties in accordance with the contracts subscribed and under the legislation in force</w:t>
      </w:r>
      <w:r w:rsidR="00164B8D" w:rsidRPr="00E65375">
        <w:t xml:space="preserve">, </w:t>
      </w:r>
      <w:r w:rsidR="00A72D4E" w:rsidRPr="00E65375">
        <w:t xml:space="preserve">without </w:t>
      </w:r>
      <w:r w:rsidR="000F3DA7" w:rsidRPr="00E65375">
        <w:t xml:space="preserve">any responsibility of </w:t>
      </w:r>
      <w:r w:rsidR="00A72D4E" w:rsidRPr="00E65375">
        <w:t xml:space="preserve">the banking </w:t>
      </w:r>
      <w:r w:rsidR="0048127E" w:rsidRPr="00E65375">
        <w:t>institution</w:t>
      </w:r>
      <w:r w:rsidR="00164B8D" w:rsidRPr="00E65375">
        <w:t xml:space="preserve">, </w:t>
      </w:r>
      <w:r w:rsidR="000F3DA7" w:rsidRPr="00E65375">
        <w:t xml:space="preserve">except for the incorrectness of the transaction or the </w:t>
      </w:r>
      <w:r w:rsidR="00C907F6" w:rsidRPr="00E65375">
        <w:t>negligence in its procedure may be  attributed to it</w:t>
      </w:r>
      <w:r w:rsidR="00164B8D" w:rsidRPr="00E65375">
        <w:t xml:space="preserve">, </w:t>
      </w:r>
      <w:r w:rsidR="00A72D4E" w:rsidRPr="00E65375">
        <w:t>in which case</w:t>
      </w:r>
      <w:r w:rsidR="00C907F6" w:rsidRPr="00E65375">
        <w:t xml:space="preserve"> they shall be resolved </w:t>
      </w:r>
      <w:r w:rsidR="00164B8D" w:rsidRPr="00E65375">
        <w:t xml:space="preserve"> </w:t>
      </w:r>
      <w:r w:rsidR="002158DC" w:rsidRPr="00E65375">
        <w:t>in accordance with the provisions regulating the contractual relationships  between the bank and its c</w:t>
      </w:r>
      <w:r w:rsidR="00982D52" w:rsidRPr="00E65375">
        <w:t>ustomer</w:t>
      </w:r>
      <w:r w:rsidR="00164B8D" w:rsidRPr="00E65375">
        <w:t xml:space="preserve">, </w:t>
      </w:r>
      <w:r w:rsidR="00C907F6" w:rsidRPr="00E65375">
        <w:t xml:space="preserve">without prejudice of any  claim by </w:t>
      </w:r>
      <w:r w:rsidR="002B60C3" w:rsidRPr="00E65375">
        <w:t>means of judicial procedure</w:t>
      </w:r>
      <w:r w:rsidR="00164B8D" w:rsidRPr="00E65375">
        <w:t>.</w:t>
      </w:r>
    </w:p>
    <w:p w:rsidR="000F73E0" w:rsidRPr="00E65375" w:rsidRDefault="00A47CBC">
      <w:pPr>
        <w:pStyle w:val="Ttulo1"/>
        <w:ind w:left="298" w:right="297"/>
      </w:pPr>
      <w:r w:rsidRPr="00E65375">
        <w:t>FINAL PROVISION</w:t>
      </w:r>
      <w:r w:rsidR="00164B8D" w:rsidRPr="00E65375">
        <w:t>S</w:t>
      </w:r>
    </w:p>
    <w:p w:rsidR="000F73E0" w:rsidRPr="00E65375" w:rsidRDefault="00A47CBC">
      <w:pPr>
        <w:ind w:left="-14" w:right="0"/>
      </w:pPr>
      <w:r w:rsidRPr="00E65375">
        <w:t>FIRST</w:t>
      </w:r>
      <w:r w:rsidR="00CC0B60" w:rsidRPr="00E65375">
        <w:t xml:space="preserve">: Repeal of the following </w:t>
      </w:r>
      <w:r w:rsidR="002158DC" w:rsidRPr="00E65375">
        <w:t>resolutions</w:t>
      </w:r>
      <w:r w:rsidR="00CC0B60" w:rsidRPr="00E65375">
        <w:t xml:space="preserve"> of the President of Banco Central de Cuba, as well </w:t>
      </w:r>
      <w:r w:rsidR="00247CEB" w:rsidRPr="00E65375">
        <w:t>as</w:t>
      </w:r>
      <w:r w:rsidR="008245C8" w:rsidRPr="00E65375">
        <w:t xml:space="preserve"> any other rules</w:t>
      </w:r>
      <w:r w:rsidR="00AF484B" w:rsidRPr="00E65375">
        <w:t xml:space="preserve"> of lower</w:t>
      </w:r>
      <w:r w:rsidR="00164B8D" w:rsidRPr="00E65375">
        <w:t xml:space="preserve"> </w:t>
      </w:r>
      <w:r w:rsidR="008245C8" w:rsidRPr="00E65375">
        <w:t>status</w:t>
      </w:r>
      <w:r w:rsidR="00CC0B60" w:rsidRPr="00E65375">
        <w:t xml:space="preserve"> that </w:t>
      </w:r>
      <w:r w:rsidR="008245C8" w:rsidRPr="00E65375">
        <w:t>may oppose</w:t>
      </w:r>
      <w:r w:rsidR="00650E49" w:rsidRPr="00E65375">
        <w:t xml:space="preserve"> </w:t>
      </w:r>
      <w:r w:rsidR="008245C8" w:rsidRPr="00E65375">
        <w:t>the provisions set forth herein</w:t>
      </w:r>
      <w:r w:rsidR="00164B8D" w:rsidRPr="00E65375">
        <w:t>:</w:t>
      </w:r>
    </w:p>
    <w:p w:rsidR="000F73E0" w:rsidRPr="00E65375" w:rsidRDefault="00E77725">
      <w:pPr>
        <w:numPr>
          <w:ilvl w:val="0"/>
          <w:numId w:val="11"/>
        </w:numPr>
        <w:ind w:right="0" w:hanging="284"/>
      </w:pPr>
      <w:r w:rsidRPr="00E65375">
        <w:t>Resolution</w:t>
      </w:r>
      <w:r w:rsidR="00344201" w:rsidRPr="00E65375">
        <w:t xml:space="preserve"> No. 101, of November 18,</w:t>
      </w:r>
      <w:r w:rsidR="00164B8D" w:rsidRPr="00E65375">
        <w:t xml:space="preserve"> 2011.</w:t>
      </w:r>
      <w:r w:rsidR="00164B8D" w:rsidRPr="00E65375">
        <w:rPr>
          <w:color w:val="FF0000"/>
        </w:rPr>
        <w:t xml:space="preserve"> </w:t>
      </w:r>
    </w:p>
    <w:p w:rsidR="000F73E0" w:rsidRPr="00E65375" w:rsidRDefault="00E77725">
      <w:pPr>
        <w:numPr>
          <w:ilvl w:val="0"/>
          <w:numId w:val="11"/>
        </w:numPr>
        <w:ind w:right="0" w:hanging="284"/>
      </w:pPr>
      <w:r w:rsidRPr="00E65375">
        <w:t>Resolution</w:t>
      </w:r>
      <w:r w:rsidR="00344201" w:rsidRPr="00E65375">
        <w:t xml:space="preserve"> No. 12, of February 7,</w:t>
      </w:r>
      <w:r w:rsidR="00164B8D" w:rsidRPr="00E65375">
        <w:t xml:space="preserve"> 2013.</w:t>
      </w:r>
    </w:p>
    <w:p w:rsidR="000F73E0" w:rsidRPr="00E65375" w:rsidRDefault="00E77725">
      <w:pPr>
        <w:numPr>
          <w:ilvl w:val="0"/>
          <w:numId w:val="11"/>
        </w:numPr>
        <w:ind w:right="0" w:hanging="284"/>
      </w:pPr>
      <w:r w:rsidRPr="00E65375">
        <w:t>Resolution</w:t>
      </w:r>
      <w:r w:rsidR="00994F5B" w:rsidRPr="00E65375">
        <w:t xml:space="preserve"> No. 87,</w:t>
      </w:r>
      <w:r w:rsidR="00344201" w:rsidRPr="00E65375">
        <w:t xml:space="preserve"> of September 23,</w:t>
      </w:r>
      <w:r w:rsidR="00164B8D" w:rsidRPr="00E65375">
        <w:t xml:space="preserve"> 2014.</w:t>
      </w:r>
    </w:p>
    <w:p w:rsidR="000F73E0" w:rsidRPr="00E65375" w:rsidRDefault="00E77725">
      <w:pPr>
        <w:numPr>
          <w:ilvl w:val="0"/>
          <w:numId w:val="11"/>
        </w:numPr>
        <w:ind w:right="0" w:hanging="284"/>
      </w:pPr>
      <w:r w:rsidRPr="00E65375">
        <w:t>Resolution</w:t>
      </w:r>
      <w:r w:rsidR="00344201" w:rsidRPr="00E65375">
        <w:t xml:space="preserve"> No. 280, of October 25, </w:t>
      </w:r>
      <w:r w:rsidR="00164B8D" w:rsidRPr="00E65375">
        <w:t>2019.</w:t>
      </w:r>
    </w:p>
    <w:p w:rsidR="000F73E0" w:rsidRPr="00E65375" w:rsidRDefault="00A47CBC">
      <w:pPr>
        <w:ind w:left="284" w:right="0" w:firstLine="0"/>
      </w:pPr>
      <w:r w:rsidRPr="00E65375">
        <w:t>SECOND</w:t>
      </w:r>
      <w:r w:rsidR="00164B8D" w:rsidRPr="00E65375">
        <w:t xml:space="preserve">: </w:t>
      </w:r>
      <w:r w:rsidR="00344201" w:rsidRPr="00E65375">
        <w:t xml:space="preserve">This legal provision shall enter into force on </w:t>
      </w:r>
      <w:r w:rsidR="00AE67AE" w:rsidRPr="00E65375">
        <w:t xml:space="preserve">January 1st, </w:t>
      </w:r>
      <w:r w:rsidR="00164B8D" w:rsidRPr="00E65375">
        <w:t>2021.</w:t>
      </w:r>
    </w:p>
    <w:p w:rsidR="000F73E0" w:rsidRPr="00E65375" w:rsidRDefault="00A47CBC">
      <w:pPr>
        <w:spacing w:after="4" w:line="252" w:lineRule="auto"/>
        <w:ind w:left="284" w:right="0" w:firstLine="0"/>
      </w:pPr>
      <w:r w:rsidRPr="00E65375">
        <w:t>BE IT PUBLISHED</w:t>
      </w:r>
      <w:r w:rsidR="00164B8D" w:rsidRPr="00E65375">
        <w:t xml:space="preserve"> </w:t>
      </w:r>
      <w:r w:rsidR="00AE67AE" w:rsidRPr="00E65375">
        <w:t>in the Official Gazette of the Republic of</w:t>
      </w:r>
      <w:r w:rsidR="00164B8D" w:rsidRPr="00E65375">
        <w:t xml:space="preserve"> Cuba.</w:t>
      </w:r>
    </w:p>
    <w:p w:rsidR="000F73E0" w:rsidRPr="00E65375" w:rsidRDefault="00A47CBC">
      <w:pPr>
        <w:ind w:left="284" w:right="0" w:firstLine="0"/>
      </w:pPr>
      <w:r w:rsidRPr="00E65375">
        <w:t>BE THE ORIGINAL FILED</w:t>
      </w:r>
      <w:r w:rsidR="00164B8D" w:rsidRPr="00E65375">
        <w:t xml:space="preserve"> </w:t>
      </w:r>
      <w:r w:rsidR="00AE67AE" w:rsidRPr="00E65375">
        <w:t xml:space="preserve">in the Secretariat of </w:t>
      </w:r>
      <w:r w:rsidR="00164B8D" w:rsidRPr="00E65375">
        <w:t>Banco Central de Cuba.</w:t>
      </w:r>
    </w:p>
    <w:p w:rsidR="000F73E0" w:rsidRPr="00E65375" w:rsidRDefault="008245C8" w:rsidP="008245C8">
      <w:pPr>
        <w:spacing w:after="58" w:line="259" w:lineRule="auto"/>
        <w:ind w:left="51" w:right="0" w:hanging="10"/>
      </w:pPr>
      <w:r w:rsidRPr="00E65375">
        <w:t xml:space="preserve">    </w:t>
      </w:r>
      <w:r w:rsidR="00A47CBC" w:rsidRPr="00E65375">
        <w:t>ISSUED</w:t>
      </w:r>
      <w:r w:rsidR="00AE67AE" w:rsidRPr="00E65375">
        <w:t xml:space="preserve"> in Havana</w:t>
      </w:r>
      <w:r w:rsidR="00164B8D" w:rsidRPr="00E65375">
        <w:t xml:space="preserve">, </w:t>
      </w:r>
      <w:r w:rsidR="00AE67AE" w:rsidRPr="00E65375">
        <w:t>on the twenty-six of November of two thousand twenty</w:t>
      </w:r>
      <w:r w:rsidR="00164B8D" w:rsidRPr="00E65375">
        <w:t>.</w:t>
      </w:r>
    </w:p>
    <w:p w:rsidR="000F73E0" w:rsidRPr="00E65375" w:rsidRDefault="00164B8D">
      <w:pPr>
        <w:pStyle w:val="Ttulo2"/>
        <w:ind w:left="7"/>
      </w:pPr>
      <w:r w:rsidRPr="00E65375">
        <w:t xml:space="preserve">                                                                       </w:t>
      </w:r>
      <w:r w:rsidR="00044432" w:rsidRPr="00E65375">
        <w:t xml:space="preserve">                              </w:t>
      </w:r>
      <w:r w:rsidRPr="00E65375">
        <w:t>Marta Sabina Wilson González</w:t>
      </w:r>
    </w:p>
    <w:p w:rsidR="000F73E0" w:rsidRPr="00E65375" w:rsidRDefault="00164B8D">
      <w:pPr>
        <w:spacing w:after="3" w:line="259" w:lineRule="auto"/>
        <w:ind w:left="10" w:right="8" w:hanging="10"/>
        <w:jc w:val="center"/>
      </w:pPr>
      <w:r w:rsidRPr="00E65375">
        <w:rPr>
          <w:sz w:val="22"/>
        </w:rPr>
        <w:t xml:space="preserve">                                                                                                   </w:t>
      </w:r>
      <w:r w:rsidR="00ED4A8C" w:rsidRPr="00E65375">
        <w:rPr>
          <w:sz w:val="22"/>
        </w:rPr>
        <w:t>Minister P</w:t>
      </w:r>
      <w:r w:rsidR="00660A48" w:rsidRPr="00E65375">
        <w:rPr>
          <w:sz w:val="22"/>
        </w:rPr>
        <w:t>resident</w:t>
      </w:r>
      <w:r w:rsidRPr="00E65375">
        <w:rPr>
          <w:sz w:val="22"/>
        </w:rPr>
        <w:t xml:space="preserve"> </w:t>
      </w:r>
    </w:p>
    <w:p w:rsidR="000F73E0" w:rsidRPr="00E65375" w:rsidRDefault="00164B8D">
      <w:pPr>
        <w:spacing w:after="3" w:line="259" w:lineRule="auto"/>
        <w:ind w:left="10" w:right="8" w:hanging="10"/>
        <w:jc w:val="center"/>
      </w:pPr>
      <w:r w:rsidRPr="00E65375">
        <w:rPr>
          <w:sz w:val="22"/>
        </w:rPr>
        <w:t xml:space="preserve">                                                                                                   Banco Central de Cuba</w:t>
      </w:r>
    </w:p>
    <w:sectPr w:rsidR="000F73E0" w:rsidRPr="00E65375">
      <w:headerReference w:type="even" r:id="rId9"/>
      <w:headerReference w:type="default" r:id="rId10"/>
      <w:headerReference w:type="first" r:id="rId11"/>
      <w:pgSz w:w="12240" w:h="15840"/>
      <w:pgMar w:top="1131" w:right="1856" w:bottom="1155" w:left="1865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E5" w:rsidRDefault="000314E5">
      <w:pPr>
        <w:spacing w:after="0" w:line="240" w:lineRule="auto"/>
      </w:pPr>
      <w:r>
        <w:separator/>
      </w:r>
    </w:p>
  </w:endnote>
  <w:endnote w:type="continuationSeparator" w:id="0">
    <w:p w:rsidR="000314E5" w:rsidRDefault="000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E5" w:rsidRDefault="000314E5">
      <w:pPr>
        <w:spacing w:after="0" w:line="240" w:lineRule="auto"/>
      </w:pPr>
      <w:r>
        <w:separator/>
      </w:r>
    </w:p>
  </w:footnote>
  <w:footnote w:type="continuationSeparator" w:id="0">
    <w:p w:rsidR="000314E5" w:rsidRDefault="0003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59" w:rsidRPr="00A33D07" w:rsidRDefault="00C07459">
    <w:pPr>
      <w:tabs>
        <w:tab w:val="center" w:pos="4265"/>
        <w:tab w:val="right" w:pos="8519"/>
      </w:tabs>
      <w:spacing w:after="0" w:line="259" w:lineRule="auto"/>
      <w:ind w:left="0" w:right="0" w:firstLine="0"/>
      <w:jc w:val="left"/>
      <w:rPr>
        <w:lang w:val="es-CU"/>
      </w:rPr>
    </w:pPr>
    <w:r>
      <w:fldChar w:fldCharType="begin"/>
    </w:r>
    <w:r w:rsidRPr="00A33D07">
      <w:rPr>
        <w:lang w:val="es-CU"/>
      </w:rPr>
      <w:instrText xml:space="preserve"> PAGE   \* MERGEFORMAT </w:instrText>
    </w:r>
    <w:r>
      <w:fldChar w:fldCharType="separate"/>
    </w:r>
    <w:r w:rsidR="00EA27CA" w:rsidRPr="00EA27CA">
      <w:rPr>
        <w:b/>
        <w:noProof/>
        <w:sz w:val="20"/>
        <w:u w:val="single" w:color="000000"/>
        <w:lang w:val="es-CU"/>
      </w:rPr>
      <w:t>20</w:t>
    </w:r>
    <w:r>
      <w:rPr>
        <w:b/>
        <w:sz w:val="20"/>
        <w:u w:val="single" w:color="000000"/>
      </w:rPr>
      <w:fldChar w:fldCharType="end"/>
    </w:r>
    <w:r w:rsidR="00994F5B">
      <w:rPr>
        <w:b/>
        <w:sz w:val="20"/>
        <w:u w:val="single" w:color="000000"/>
        <w:lang w:val="es-CU"/>
      </w:rPr>
      <w:tab/>
      <w:t>OFFICIAL GAZETTE</w:t>
    </w:r>
    <w:r w:rsidR="00994F5B">
      <w:rPr>
        <w:b/>
        <w:sz w:val="20"/>
        <w:u w:val="single" w:color="000000"/>
        <w:lang w:val="es-CU"/>
      </w:rPr>
      <w:tab/>
      <w:t xml:space="preserve">December 10, </w:t>
    </w:r>
    <w:r w:rsidRPr="00A33D07">
      <w:rPr>
        <w:b/>
        <w:sz w:val="20"/>
        <w:u w:val="single" w:color="000000"/>
        <w:lang w:val="es-CU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59" w:rsidRDefault="00C07459">
    <w:pPr>
      <w:tabs>
        <w:tab w:val="center" w:pos="4260"/>
        <w:tab w:val="right" w:pos="8519"/>
      </w:tabs>
      <w:spacing w:after="0" w:line="259" w:lineRule="auto"/>
      <w:ind w:left="0" w:right="0" w:firstLine="0"/>
      <w:jc w:val="left"/>
    </w:pPr>
    <w:r>
      <w:rPr>
        <w:b/>
        <w:sz w:val="20"/>
        <w:u w:val="single" w:color="000000"/>
      </w:rPr>
      <w:t>December 10,  2020</w:t>
    </w:r>
    <w:r>
      <w:rPr>
        <w:b/>
        <w:sz w:val="20"/>
        <w:u w:val="single" w:color="000000"/>
      </w:rPr>
      <w:tab/>
      <w:t>OFFICIAL GAZETTE</w:t>
    </w:r>
    <w:r>
      <w:rPr>
        <w:b/>
        <w:sz w:val="20"/>
        <w:u w:val="single" w:color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A27CA" w:rsidRPr="00EA27CA">
      <w:rPr>
        <w:b/>
        <w:noProof/>
        <w:sz w:val="20"/>
        <w:u w:val="single" w:color="000000"/>
      </w:rPr>
      <w:t>1</w:t>
    </w:r>
    <w:r>
      <w:rPr>
        <w:b/>
        <w:sz w:val="20"/>
        <w:u w:val="single" w:color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59" w:rsidRDefault="00C07459">
    <w:pPr>
      <w:tabs>
        <w:tab w:val="center" w:pos="4260"/>
        <w:tab w:val="right" w:pos="8519"/>
      </w:tabs>
      <w:spacing w:after="0" w:line="259" w:lineRule="auto"/>
      <w:ind w:left="0" w:right="0" w:firstLine="0"/>
      <w:jc w:val="left"/>
    </w:pPr>
    <w:r>
      <w:rPr>
        <w:b/>
        <w:sz w:val="20"/>
        <w:u w:val="single" w:color="000000"/>
      </w:rPr>
      <w:t>10 de diciembre de 2020</w:t>
    </w:r>
    <w:r>
      <w:rPr>
        <w:b/>
        <w:sz w:val="20"/>
        <w:u w:val="single" w:color="000000"/>
      </w:rPr>
      <w:tab/>
      <w:t>GACETA OFICIAL</w:t>
    </w:r>
    <w:r>
      <w:rPr>
        <w:b/>
        <w:sz w:val="20"/>
        <w:u w:val="single" w:color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  <w:u w:val="single" w:color="000000"/>
      </w:rPr>
      <w:t>1399</w:t>
    </w:r>
    <w:r>
      <w:rPr>
        <w:b/>
        <w:sz w:val="20"/>
        <w:u w:val="single" w:color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31E"/>
    <w:multiLevelType w:val="hybridMultilevel"/>
    <w:tmpl w:val="38080174"/>
    <w:lvl w:ilvl="0" w:tplc="10D2CBA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E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E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5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A9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72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0F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412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A2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335FC4"/>
    <w:multiLevelType w:val="hybridMultilevel"/>
    <w:tmpl w:val="5F3636E0"/>
    <w:lvl w:ilvl="0" w:tplc="94480CC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CE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A0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46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E2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8A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2A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A4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57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023ACF"/>
    <w:multiLevelType w:val="hybridMultilevel"/>
    <w:tmpl w:val="AE6C0F36"/>
    <w:lvl w:ilvl="0" w:tplc="04E0879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4B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6F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CC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6C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CD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41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02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40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F10A17"/>
    <w:multiLevelType w:val="multilevel"/>
    <w:tmpl w:val="B162AC38"/>
    <w:lvl w:ilvl="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79056C"/>
    <w:multiLevelType w:val="hybridMultilevel"/>
    <w:tmpl w:val="76284B74"/>
    <w:lvl w:ilvl="0" w:tplc="0D9EA43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5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83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8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012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CD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E5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05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87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AB5846"/>
    <w:multiLevelType w:val="hybridMultilevel"/>
    <w:tmpl w:val="62DE7CD0"/>
    <w:lvl w:ilvl="0" w:tplc="A9247E2A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E3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AE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29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AE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E1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2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30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00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430514"/>
    <w:multiLevelType w:val="hybridMultilevel"/>
    <w:tmpl w:val="E7C04DC0"/>
    <w:lvl w:ilvl="0" w:tplc="2FB8FED0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3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65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60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01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2F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AC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63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6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A4722A"/>
    <w:multiLevelType w:val="hybridMultilevel"/>
    <w:tmpl w:val="00C27062"/>
    <w:lvl w:ilvl="0" w:tplc="D864F0B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8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D88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0D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E66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04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42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62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0D00D1"/>
    <w:multiLevelType w:val="hybridMultilevel"/>
    <w:tmpl w:val="F278A2F6"/>
    <w:lvl w:ilvl="0" w:tplc="4F06FBD4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A6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F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29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2A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47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05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8D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0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710898"/>
    <w:multiLevelType w:val="hybridMultilevel"/>
    <w:tmpl w:val="C37E3008"/>
    <w:lvl w:ilvl="0" w:tplc="02748288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CA6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8C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86D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4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87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44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0C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82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E55E8E"/>
    <w:multiLevelType w:val="hybridMultilevel"/>
    <w:tmpl w:val="60BC974A"/>
    <w:lvl w:ilvl="0" w:tplc="7CBCC7D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85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EB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EA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69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E2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25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C2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E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0"/>
    <w:rsid w:val="000020E1"/>
    <w:rsid w:val="000025A3"/>
    <w:rsid w:val="000051AD"/>
    <w:rsid w:val="00010DC9"/>
    <w:rsid w:val="000116A5"/>
    <w:rsid w:val="000124E1"/>
    <w:rsid w:val="00015CA9"/>
    <w:rsid w:val="000162B6"/>
    <w:rsid w:val="000209F9"/>
    <w:rsid w:val="00027CDF"/>
    <w:rsid w:val="000314E5"/>
    <w:rsid w:val="00032501"/>
    <w:rsid w:val="0003475F"/>
    <w:rsid w:val="000412A5"/>
    <w:rsid w:val="000420E9"/>
    <w:rsid w:val="00044432"/>
    <w:rsid w:val="00047D2F"/>
    <w:rsid w:val="0005117C"/>
    <w:rsid w:val="00051496"/>
    <w:rsid w:val="0005155A"/>
    <w:rsid w:val="00052192"/>
    <w:rsid w:val="00060A18"/>
    <w:rsid w:val="00060EC1"/>
    <w:rsid w:val="000618CB"/>
    <w:rsid w:val="0006195B"/>
    <w:rsid w:val="000732B0"/>
    <w:rsid w:val="000732D9"/>
    <w:rsid w:val="000738DD"/>
    <w:rsid w:val="000769DD"/>
    <w:rsid w:val="000809D4"/>
    <w:rsid w:val="00080AD7"/>
    <w:rsid w:val="000865D1"/>
    <w:rsid w:val="000868EC"/>
    <w:rsid w:val="00086A4B"/>
    <w:rsid w:val="000A0E54"/>
    <w:rsid w:val="000A460F"/>
    <w:rsid w:val="000A4DCE"/>
    <w:rsid w:val="000A6022"/>
    <w:rsid w:val="000B2EF0"/>
    <w:rsid w:val="000B39AE"/>
    <w:rsid w:val="000B6D89"/>
    <w:rsid w:val="000B7710"/>
    <w:rsid w:val="000B7BEE"/>
    <w:rsid w:val="000C0389"/>
    <w:rsid w:val="000C0B7B"/>
    <w:rsid w:val="000C0D47"/>
    <w:rsid w:val="000C12D7"/>
    <w:rsid w:val="000D168A"/>
    <w:rsid w:val="000D1BA5"/>
    <w:rsid w:val="000D4D62"/>
    <w:rsid w:val="000D5CEF"/>
    <w:rsid w:val="000D7BC5"/>
    <w:rsid w:val="000E3C8D"/>
    <w:rsid w:val="000E423E"/>
    <w:rsid w:val="000F1824"/>
    <w:rsid w:val="000F18B8"/>
    <w:rsid w:val="000F397B"/>
    <w:rsid w:val="000F3DA7"/>
    <w:rsid w:val="000F53DD"/>
    <w:rsid w:val="000F58A1"/>
    <w:rsid w:val="000F73E0"/>
    <w:rsid w:val="00101EC1"/>
    <w:rsid w:val="0010208A"/>
    <w:rsid w:val="00102C73"/>
    <w:rsid w:val="0010496D"/>
    <w:rsid w:val="001063C5"/>
    <w:rsid w:val="00111A84"/>
    <w:rsid w:val="00121FA0"/>
    <w:rsid w:val="0012514C"/>
    <w:rsid w:val="00125BA3"/>
    <w:rsid w:val="00131731"/>
    <w:rsid w:val="001400FB"/>
    <w:rsid w:val="0014109B"/>
    <w:rsid w:val="00143E3B"/>
    <w:rsid w:val="00146860"/>
    <w:rsid w:val="00147443"/>
    <w:rsid w:val="00152063"/>
    <w:rsid w:val="001523E2"/>
    <w:rsid w:val="0015430F"/>
    <w:rsid w:val="0015721C"/>
    <w:rsid w:val="00157B83"/>
    <w:rsid w:val="00164B8D"/>
    <w:rsid w:val="00172295"/>
    <w:rsid w:val="00180DB4"/>
    <w:rsid w:val="00186A17"/>
    <w:rsid w:val="00190698"/>
    <w:rsid w:val="001928A6"/>
    <w:rsid w:val="0019500A"/>
    <w:rsid w:val="001A2332"/>
    <w:rsid w:val="001A4221"/>
    <w:rsid w:val="001A4DB8"/>
    <w:rsid w:val="001B1B03"/>
    <w:rsid w:val="001B5AAE"/>
    <w:rsid w:val="001B5BFE"/>
    <w:rsid w:val="001B5CA1"/>
    <w:rsid w:val="001B61B9"/>
    <w:rsid w:val="001C0FE8"/>
    <w:rsid w:val="001C3756"/>
    <w:rsid w:val="001C55E5"/>
    <w:rsid w:val="001D21FB"/>
    <w:rsid w:val="001D221A"/>
    <w:rsid w:val="001D60DF"/>
    <w:rsid w:val="001E210D"/>
    <w:rsid w:val="001E2EA3"/>
    <w:rsid w:val="001E4010"/>
    <w:rsid w:val="001E5878"/>
    <w:rsid w:val="001F040C"/>
    <w:rsid w:val="001F0B92"/>
    <w:rsid w:val="001F10C3"/>
    <w:rsid w:val="001F25CE"/>
    <w:rsid w:val="001F4915"/>
    <w:rsid w:val="001F6E43"/>
    <w:rsid w:val="00200374"/>
    <w:rsid w:val="00201CAE"/>
    <w:rsid w:val="00202D25"/>
    <w:rsid w:val="00202F73"/>
    <w:rsid w:val="0020557D"/>
    <w:rsid w:val="002070C4"/>
    <w:rsid w:val="0020797A"/>
    <w:rsid w:val="002100BE"/>
    <w:rsid w:val="00211DB9"/>
    <w:rsid w:val="002158DC"/>
    <w:rsid w:val="00215CF8"/>
    <w:rsid w:val="002173C2"/>
    <w:rsid w:val="00222B86"/>
    <w:rsid w:val="002267D3"/>
    <w:rsid w:val="00230CB5"/>
    <w:rsid w:val="00231469"/>
    <w:rsid w:val="00231969"/>
    <w:rsid w:val="00237546"/>
    <w:rsid w:val="00240995"/>
    <w:rsid w:val="00241754"/>
    <w:rsid w:val="00247CEB"/>
    <w:rsid w:val="002524AE"/>
    <w:rsid w:val="00254C7B"/>
    <w:rsid w:val="002553C2"/>
    <w:rsid w:val="0025577E"/>
    <w:rsid w:val="00255BAF"/>
    <w:rsid w:val="002575DA"/>
    <w:rsid w:val="0026073B"/>
    <w:rsid w:val="00264B29"/>
    <w:rsid w:val="002732AA"/>
    <w:rsid w:val="00274C15"/>
    <w:rsid w:val="00274F11"/>
    <w:rsid w:val="00276EBB"/>
    <w:rsid w:val="002772D2"/>
    <w:rsid w:val="0028000D"/>
    <w:rsid w:val="00284C7A"/>
    <w:rsid w:val="00286C14"/>
    <w:rsid w:val="00292811"/>
    <w:rsid w:val="00294AE7"/>
    <w:rsid w:val="002950C2"/>
    <w:rsid w:val="002B60C3"/>
    <w:rsid w:val="002C1A28"/>
    <w:rsid w:val="002C2992"/>
    <w:rsid w:val="002C5E61"/>
    <w:rsid w:val="002D18B5"/>
    <w:rsid w:val="002D6903"/>
    <w:rsid w:val="002D6AB7"/>
    <w:rsid w:val="002D6DD3"/>
    <w:rsid w:val="002D79E7"/>
    <w:rsid w:val="002E198E"/>
    <w:rsid w:val="002E5DCA"/>
    <w:rsid w:val="002F0846"/>
    <w:rsid w:val="002F57C2"/>
    <w:rsid w:val="002F6C83"/>
    <w:rsid w:val="003030CB"/>
    <w:rsid w:val="00312C34"/>
    <w:rsid w:val="00313A4F"/>
    <w:rsid w:val="00314859"/>
    <w:rsid w:val="0031618D"/>
    <w:rsid w:val="00317601"/>
    <w:rsid w:val="00322E5C"/>
    <w:rsid w:val="003241DC"/>
    <w:rsid w:val="003245AA"/>
    <w:rsid w:val="003250C6"/>
    <w:rsid w:val="003251A7"/>
    <w:rsid w:val="00330441"/>
    <w:rsid w:val="00333E13"/>
    <w:rsid w:val="00335930"/>
    <w:rsid w:val="00337BA7"/>
    <w:rsid w:val="00342BDD"/>
    <w:rsid w:val="00344201"/>
    <w:rsid w:val="00345EFA"/>
    <w:rsid w:val="00346ADE"/>
    <w:rsid w:val="003618EF"/>
    <w:rsid w:val="00361911"/>
    <w:rsid w:val="00362E50"/>
    <w:rsid w:val="00363383"/>
    <w:rsid w:val="00364AF6"/>
    <w:rsid w:val="003665DA"/>
    <w:rsid w:val="00367092"/>
    <w:rsid w:val="00367D0F"/>
    <w:rsid w:val="0037012C"/>
    <w:rsid w:val="003703D6"/>
    <w:rsid w:val="00371C49"/>
    <w:rsid w:val="00374DAC"/>
    <w:rsid w:val="00375CCC"/>
    <w:rsid w:val="00376A63"/>
    <w:rsid w:val="00377A9F"/>
    <w:rsid w:val="00377C50"/>
    <w:rsid w:val="00380957"/>
    <w:rsid w:val="00381086"/>
    <w:rsid w:val="00387031"/>
    <w:rsid w:val="00390477"/>
    <w:rsid w:val="00392E3A"/>
    <w:rsid w:val="003943B5"/>
    <w:rsid w:val="00395BAA"/>
    <w:rsid w:val="00395C1A"/>
    <w:rsid w:val="003A17E7"/>
    <w:rsid w:val="003A19D7"/>
    <w:rsid w:val="003A27BA"/>
    <w:rsid w:val="003A28B7"/>
    <w:rsid w:val="003A4438"/>
    <w:rsid w:val="003B0ED8"/>
    <w:rsid w:val="003B48FD"/>
    <w:rsid w:val="003B5A5E"/>
    <w:rsid w:val="003B629A"/>
    <w:rsid w:val="003B7A30"/>
    <w:rsid w:val="003C0322"/>
    <w:rsid w:val="003C4F87"/>
    <w:rsid w:val="003D12D1"/>
    <w:rsid w:val="003D531C"/>
    <w:rsid w:val="003E0D35"/>
    <w:rsid w:val="003E4C6B"/>
    <w:rsid w:val="003E4FF8"/>
    <w:rsid w:val="003E5ABE"/>
    <w:rsid w:val="003E6B85"/>
    <w:rsid w:val="003F7F43"/>
    <w:rsid w:val="0040194E"/>
    <w:rsid w:val="004036AF"/>
    <w:rsid w:val="004046E2"/>
    <w:rsid w:val="004051EE"/>
    <w:rsid w:val="00412218"/>
    <w:rsid w:val="004126A8"/>
    <w:rsid w:val="00412B12"/>
    <w:rsid w:val="004141F1"/>
    <w:rsid w:val="00421A3D"/>
    <w:rsid w:val="004222C7"/>
    <w:rsid w:val="00423E8C"/>
    <w:rsid w:val="00423EF0"/>
    <w:rsid w:val="00427F6B"/>
    <w:rsid w:val="00430FE3"/>
    <w:rsid w:val="00431478"/>
    <w:rsid w:val="00433164"/>
    <w:rsid w:val="00433E3A"/>
    <w:rsid w:val="00434C5C"/>
    <w:rsid w:val="00440F14"/>
    <w:rsid w:val="00442416"/>
    <w:rsid w:val="00445E68"/>
    <w:rsid w:val="0045771D"/>
    <w:rsid w:val="0046001F"/>
    <w:rsid w:val="00460913"/>
    <w:rsid w:val="00460CCB"/>
    <w:rsid w:val="00461CAB"/>
    <w:rsid w:val="0046416C"/>
    <w:rsid w:val="00465F0A"/>
    <w:rsid w:val="00466EFF"/>
    <w:rsid w:val="00467500"/>
    <w:rsid w:val="00473A9F"/>
    <w:rsid w:val="0047456B"/>
    <w:rsid w:val="00475128"/>
    <w:rsid w:val="004808AB"/>
    <w:rsid w:val="0048127E"/>
    <w:rsid w:val="004841B0"/>
    <w:rsid w:val="004845EF"/>
    <w:rsid w:val="00485B04"/>
    <w:rsid w:val="0049439E"/>
    <w:rsid w:val="0049540B"/>
    <w:rsid w:val="00497326"/>
    <w:rsid w:val="004A3967"/>
    <w:rsid w:val="004A5056"/>
    <w:rsid w:val="004A5D8D"/>
    <w:rsid w:val="004A5DC3"/>
    <w:rsid w:val="004B21A0"/>
    <w:rsid w:val="004B70FE"/>
    <w:rsid w:val="004B77EB"/>
    <w:rsid w:val="004C0A0F"/>
    <w:rsid w:val="004C161C"/>
    <w:rsid w:val="004C457E"/>
    <w:rsid w:val="004D0B49"/>
    <w:rsid w:val="004D158A"/>
    <w:rsid w:val="004D17A8"/>
    <w:rsid w:val="004D32DA"/>
    <w:rsid w:val="004D3914"/>
    <w:rsid w:val="004D450D"/>
    <w:rsid w:val="004D4627"/>
    <w:rsid w:val="004D551D"/>
    <w:rsid w:val="004D624A"/>
    <w:rsid w:val="004E688B"/>
    <w:rsid w:val="004E7977"/>
    <w:rsid w:val="004F000C"/>
    <w:rsid w:val="004F3F0B"/>
    <w:rsid w:val="004F74AD"/>
    <w:rsid w:val="00501530"/>
    <w:rsid w:val="005028D8"/>
    <w:rsid w:val="0051696D"/>
    <w:rsid w:val="00517D3C"/>
    <w:rsid w:val="0052303A"/>
    <w:rsid w:val="00524F09"/>
    <w:rsid w:val="00527DA5"/>
    <w:rsid w:val="00531BDE"/>
    <w:rsid w:val="0053247F"/>
    <w:rsid w:val="005347BF"/>
    <w:rsid w:val="005361E4"/>
    <w:rsid w:val="0054244B"/>
    <w:rsid w:val="0054420D"/>
    <w:rsid w:val="00545EFF"/>
    <w:rsid w:val="005519DA"/>
    <w:rsid w:val="005527CA"/>
    <w:rsid w:val="005574B8"/>
    <w:rsid w:val="00560D80"/>
    <w:rsid w:val="0057179F"/>
    <w:rsid w:val="00571EF4"/>
    <w:rsid w:val="00572A47"/>
    <w:rsid w:val="005759C2"/>
    <w:rsid w:val="005859ED"/>
    <w:rsid w:val="0059329A"/>
    <w:rsid w:val="00597C0C"/>
    <w:rsid w:val="00597E34"/>
    <w:rsid w:val="005A0C00"/>
    <w:rsid w:val="005A35AB"/>
    <w:rsid w:val="005B3AE8"/>
    <w:rsid w:val="005B5333"/>
    <w:rsid w:val="005C2ECF"/>
    <w:rsid w:val="005C4651"/>
    <w:rsid w:val="005C4E1B"/>
    <w:rsid w:val="005D1D39"/>
    <w:rsid w:val="005D39B6"/>
    <w:rsid w:val="005D3CD8"/>
    <w:rsid w:val="005D50BA"/>
    <w:rsid w:val="005E5315"/>
    <w:rsid w:val="005F21D6"/>
    <w:rsid w:val="005F3F67"/>
    <w:rsid w:val="005F480C"/>
    <w:rsid w:val="005F4C0D"/>
    <w:rsid w:val="0060028F"/>
    <w:rsid w:val="00603659"/>
    <w:rsid w:val="0061338B"/>
    <w:rsid w:val="0061753E"/>
    <w:rsid w:val="00617622"/>
    <w:rsid w:val="00624732"/>
    <w:rsid w:val="006324BA"/>
    <w:rsid w:val="00636DC6"/>
    <w:rsid w:val="00643B81"/>
    <w:rsid w:val="0064442E"/>
    <w:rsid w:val="00646BA1"/>
    <w:rsid w:val="006508C5"/>
    <w:rsid w:val="00650E49"/>
    <w:rsid w:val="00652B6C"/>
    <w:rsid w:val="00660A48"/>
    <w:rsid w:val="00663804"/>
    <w:rsid w:val="00665720"/>
    <w:rsid w:val="0067262D"/>
    <w:rsid w:val="006726D9"/>
    <w:rsid w:val="006734FE"/>
    <w:rsid w:val="00676958"/>
    <w:rsid w:val="00677FA0"/>
    <w:rsid w:val="0068233E"/>
    <w:rsid w:val="00686977"/>
    <w:rsid w:val="00687CA4"/>
    <w:rsid w:val="00687F96"/>
    <w:rsid w:val="00690CBC"/>
    <w:rsid w:val="00691823"/>
    <w:rsid w:val="0069278D"/>
    <w:rsid w:val="00692FDE"/>
    <w:rsid w:val="0069359C"/>
    <w:rsid w:val="006A10A1"/>
    <w:rsid w:val="006A1983"/>
    <w:rsid w:val="006A2271"/>
    <w:rsid w:val="006A29FC"/>
    <w:rsid w:val="006A69F2"/>
    <w:rsid w:val="006A7BFA"/>
    <w:rsid w:val="006B6FB3"/>
    <w:rsid w:val="006C322F"/>
    <w:rsid w:val="006C3877"/>
    <w:rsid w:val="006C4C6F"/>
    <w:rsid w:val="006C652B"/>
    <w:rsid w:val="006D3C4B"/>
    <w:rsid w:val="006D5127"/>
    <w:rsid w:val="006E06EF"/>
    <w:rsid w:val="006E108C"/>
    <w:rsid w:val="006E1F99"/>
    <w:rsid w:val="006E22EF"/>
    <w:rsid w:val="006E5909"/>
    <w:rsid w:val="006F1FE9"/>
    <w:rsid w:val="006F2441"/>
    <w:rsid w:val="006F3BA2"/>
    <w:rsid w:val="006F5C77"/>
    <w:rsid w:val="006F69E1"/>
    <w:rsid w:val="00701900"/>
    <w:rsid w:val="007115B5"/>
    <w:rsid w:val="00720C4F"/>
    <w:rsid w:val="00722583"/>
    <w:rsid w:val="00724C58"/>
    <w:rsid w:val="00740069"/>
    <w:rsid w:val="00740197"/>
    <w:rsid w:val="007441FF"/>
    <w:rsid w:val="00745195"/>
    <w:rsid w:val="007457BF"/>
    <w:rsid w:val="00745F3B"/>
    <w:rsid w:val="007471DC"/>
    <w:rsid w:val="00747358"/>
    <w:rsid w:val="00750CAA"/>
    <w:rsid w:val="00752ADD"/>
    <w:rsid w:val="0075373C"/>
    <w:rsid w:val="00756A7A"/>
    <w:rsid w:val="007723F2"/>
    <w:rsid w:val="00774751"/>
    <w:rsid w:val="00775542"/>
    <w:rsid w:val="00777EF8"/>
    <w:rsid w:val="007806F5"/>
    <w:rsid w:val="00780C2E"/>
    <w:rsid w:val="007827FC"/>
    <w:rsid w:val="00786849"/>
    <w:rsid w:val="007870F1"/>
    <w:rsid w:val="00791863"/>
    <w:rsid w:val="007A1A5C"/>
    <w:rsid w:val="007A3255"/>
    <w:rsid w:val="007A53C7"/>
    <w:rsid w:val="007A62AB"/>
    <w:rsid w:val="007A7F3F"/>
    <w:rsid w:val="007B0D23"/>
    <w:rsid w:val="007B5E89"/>
    <w:rsid w:val="007C4867"/>
    <w:rsid w:val="007C7E1E"/>
    <w:rsid w:val="007D2A23"/>
    <w:rsid w:val="007D38C8"/>
    <w:rsid w:val="007D569C"/>
    <w:rsid w:val="007D63C2"/>
    <w:rsid w:val="007D6CE1"/>
    <w:rsid w:val="007D6EB4"/>
    <w:rsid w:val="007E57F6"/>
    <w:rsid w:val="007E5B76"/>
    <w:rsid w:val="007E6215"/>
    <w:rsid w:val="007F0420"/>
    <w:rsid w:val="007F16AE"/>
    <w:rsid w:val="00806D18"/>
    <w:rsid w:val="00807CBA"/>
    <w:rsid w:val="00813E61"/>
    <w:rsid w:val="0081587A"/>
    <w:rsid w:val="00817738"/>
    <w:rsid w:val="008214FC"/>
    <w:rsid w:val="00822838"/>
    <w:rsid w:val="0082367B"/>
    <w:rsid w:val="008245C8"/>
    <w:rsid w:val="00824C57"/>
    <w:rsid w:val="00827B0D"/>
    <w:rsid w:val="00833A1C"/>
    <w:rsid w:val="00834EA1"/>
    <w:rsid w:val="00837FEC"/>
    <w:rsid w:val="00840C81"/>
    <w:rsid w:val="008411D1"/>
    <w:rsid w:val="0084524E"/>
    <w:rsid w:val="00846300"/>
    <w:rsid w:val="00850C7F"/>
    <w:rsid w:val="00852A18"/>
    <w:rsid w:val="008533DE"/>
    <w:rsid w:val="00854332"/>
    <w:rsid w:val="00854696"/>
    <w:rsid w:val="00862F30"/>
    <w:rsid w:val="00862F71"/>
    <w:rsid w:val="00866F27"/>
    <w:rsid w:val="008720A2"/>
    <w:rsid w:val="0087350D"/>
    <w:rsid w:val="00873B1F"/>
    <w:rsid w:val="00874120"/>
    <w:rsid w:val="008769E9"/>
    <w:rsid w:val="00877001"/>
    <w:rsid w:val="0088024C"/>
    <w:rsid w:val="00883B17"/>
    <w:rsid w:val="00894615"/>
    <w:rsid w:val="00894A03"/>
    <w:rsid w:val="008A23E7"/>
    <w:rsid w:val="008A4735"/>
    <w:rsid w:val="008A5213"/>
    <w:rsid w:val="008B0AA8"/>
    <w:rsid w:val="008B4A95"/>
    <w:rsid w:val="008B5950"/>
    <w:rsid w:val="008D04B7"/>
    <w:rsid w:val="008D138C"/>
    <w:rsid w:val="008D3E07"/>
    <w:rsid w:val="008D6F29"/>
    <w:rsid w:val="008E36C5"/>
    <w:rsid w:val="008E4736"/>
    <w:rsid w:val="008E4E61"/>
    <w:rsid w:val="008F0228"/>
    <w:rsid w:val="008F1649"/>
    <w:rsid w:val="008F411C"/>
    <w:rsid w:val="009023C6"/>
    <w:rsid w:val="00902901"/>
    <w:rsid w:val="00905C30"/>
    <w:rsid w:val="009062FE"/>
    <w:rsid w:val="0091154B"/>
    <w:rsid w:val="0091241D"/>
    <w:rsid w:val="00914402"/>
    <w:rsid w:val="00915B86"/>
    <w:rsid w:val="00916A77"/>
    <w:rsid w:val="009179D9"/>
    <w:rsid w:val="0092146A"/>
    <w:rsid w:val="0092231A"/>
    <w:rsid w:val="00923F2E"/>
    <w:rsid w:val="00925790"/>
    <w:rsid w:val="00930953"/>
    <w:rsid w:val="009376ED"/>
    <w:rsid w:val="00937ACE"/>
    <w:rsid w:val="0094001E"/>
    <w:rsid w:val="00940466"/>
    <w:rsid w:val="00940B49"/>
    <w:rsid w:val="00943EF8"/>
    <w:rsid w:val="00950BB1"/>
    <w:rsid w:val="00954CC7"/>
    <w:rsid w:val="00954F16"/>
    <w:rsid w:val="00955875"/>
    <w:rsid w:val="00955B84"/>
    <w:rsid w:val="0096190D"/>
    <w:rsid w:val="00964E85"/>
    <w:rsid w:val="0096538A"/>
    <w:rsid w:val="0097019B"/>
    <w:rsid w:val="00970257"/>
    <w:rsid w:val="009713CA"/>
    <w:rsid w:val="00972A3C"/>
    <w:rsid w:val="0097386D"/>
    <w:rsid w:val="00973F57"/>
    <w:rsid w:val="0097402F"/>
    <w:rsid w:val="0097577E"/>
    <w:rsid w:val="00975802"/>
    <w:rsid w:val="00982D52"/>
    <w:rsid w:val="0099030F"/>
    <w:rsid w:val="00994BC0"/>
    <w:rsid w:val="00994F5B"/>
    <w:rsid w:val="00997581"/>
    <w:rsid w:val="009975EF"/>
    <w:rsid w:val="009A649B"/>
    <w:rsid w:val="009A7069"/>
    <w:rsid w:val="009A7248"/>
    <w:rsid w:val="009B00FF"/>
    <w:rsid w:val="009B29B4"/>
    <w:rsid w:val="009B2E2E"/>
    <w:rsid w:val="009B7D60"/>
    <w:rsid w:val="009C16C0"/>
    <w:rsid w:val="009C3A2C"/>
    <w:rsid w:val="009C50C8"/>
    <w:rsid w:val="009D4189"/>
    <w:rsid w:val="009D6FDF"/>
    <w:rsid w:val="009E0D3E"/>
    <w:rsid w:val="009E3A57"/>
    <w:rsid w:val="009E466B"/>
    <w:rsid w:val="009F17F2"/>
    <w:rsid w:val="009F20D1"/>
    <w:rsid w:val="009F65EC"/>
    <w:rsid w:val="00A0426E"/>
    <w:rsid w:val="00A06CEA"/>
    <w:rsid w:val="00A06E12"/>
    <w:rsid w:val="00A06F1B"/>
    <w:rsid w:val="00A1119A"/>
    <w:rsid w:val="00A167C2"/>
    <w:rsid w:val="00A173B0"/>
    <w:rsid w:val="00A17908"/>
    <w:rsid w:val="00A20709"/>
    <w:rsid w:val="00A20F33"/>
    <w:rsid w:val="00A234CB"/>
    <w:rsid w:val="00A25755"/>
    <w:rsid w:val="00A2713C"/>
    <w:rsid w:val="00A27C7E"/>
    <w:rsid w:val="00A30AB9"/>
    <w:rsid w:val="00A314EF"/>
    <w:rsid w:val="00A33D07"/>
    <w:rsid w:val="00A34510"/>
    <w:rsid w:val="00A35252"/>
    <w:rsid w:val="00A41B83"/>
    <w:rsid w:val="00A41EF7"/>
    <w:rsid w:val="00A47CBC"/>
    <w:rsid w:val="00A5500D"/>
    <w:rsid w:val="00A5738C"/>
    <w:rsid w:val="00A57941"/>
    <w:rsid w:val="00A60AD5"/>
    <w:rsid w:val="00A60FDC"/>
    <w:rsid w:val="00A62056"/>
    <w:rsid w:val="00A6467C"/>
    <w:rsid w:val="00A6529F"/>
    <w:rsid w:val="00A653C7"/>
    <w:rsid w:val="00A67966"/>
    <w:rsid w:val="00A67E9D"/>
    <w:rsid w:val="00A71B95"/>
    <w:rsid w:val="00A71FD7"/>
    <w:rsid w:val="00A72D4E"/>
    <w:rsid w:val="00A74FBE"/>
    <w:rsid w:val="00A7732B"/>
    <w:rsid w:val="00A77590"/>
    <w:rsid w:val="00A80581"/>
    <w:rsid w:val="00A8213C"/>
    <w:rsid w:val="00A8310E"/>
    <w:rsid w:val="00A84D17"/>
    <w:rsid w:val="00A84E64"/>
    <w:rsid w:val="00A90D1D"/>
    <w:rsid w:val="00A90EC6"/>
    <w:rsid w:val="00A94418"/>
    <w:rsid w:val="00A97F1B"/>
    <w:rsid w:val="00AA3467"/>
    <w:rsid w:val="00AA390D"/>
    <w:rsid w:val="00AA3DB4"/>
    <w:rsid w:val="00AA4C83"/>
    <w:rsid w:val="00AB2BA9"/>
    <w:rsid w:val="00AB34DF"/>
    <w:rsid w:val="00AB5AEA"/>
    <w:rsid w:val="00AB60C0"/>
    <w:rsid w:val="00AC0B99"/>
    <w:rsid w:val="00AC3B05"/>
    <w:rsid w:val="00AC60F5"/>
    <w:rsid w:val="00AC6494"/>
    <w:rsid w:val="00AD0993"/>
    <w:rsid w:val="00AD41B8"/>
    <w:rsid w:val="00AD58E6"/>
    <w:rsid w:val="00AE190D"/>
    <w:rsid w:val="00AE591C"/>
    <w:rsid w:val="00AE67AE"/>
    <w:rsid w:val="00AE77A4"/>
    <w:rsid w:val="00AF484B"/>
    <w:rsid w:val="00AF5CA6"/>
    <w:rsid w:val="00B002C4"/>
    <w:rsid w:val="00B03142"/>
    <w:rsid w:val="00B1227E"/>
    <w:rsid w:val="00B1291A"/>
    <w:rsid w:val="00B13591"/>
    <w:rsid w:val="00B13B20"/>
    <w:rsid w:val="00B15DD3"/>
    <w:rsid w:val="00B17450"/>
    <w:rsid w:val="00B17521"/>
    <w:rsid w:val="00B21D4C"/>
    <w:rsid w:val="00B30915"/>
    <w:rsid w:val="00B30997"/>
    <w:rsid w:val="00B320D3"/>
    <w:rsid w:val="00B3688A"/>
    <w:rsid w:val="00B37043"/>
    <w:rsid w:val="00B41DD4"/>
    <w:rsid w:val="00B42EBA"/>
    <w:rsid w:val="00B431D2"/>
    <w:rsid w:val="00B43300"/>
    <w:rsid w:val="00B443DC"/>
    <w:rsid w:val="00B520AC"/>
    <w:rsid w:val="00B524AE"/>
    <w:rsid w:val="00B5706F"/>
    <w:rsid w:val="00B63929"/>
    <w:rsid w:val="00B67B7B"/>
    <w:rsid w:val="00B721B3"/>
    <w:rsid w:val="00B925CE"/>
    <w:rsid w:val="00BA1290"/>
    <w:rsid w:val="00BA12B2"/>
    <w:rsid w:val="00BB5442"/>
    <w:rsid w:val="00BB561E"/>
    <w:rsid w:val="00BC1436"/>
    <w:rsid w:val="00BC7C89"/>
    <w:rsid w:val="00BC7E17"/>
    <w:rsid w:val="00BD23AF"/>
    <w:rsid w:val="00BD6162"/>
    <w:rsid w:val="00BE034D"/>
    <w:rsid w:val="00BE2356"/>
    <w:rsid w:val="00BE2BBC"/>
    <w:rsid w:val="00BE423B"/>
    <w:rsid w:val="00BF3434"/>
    <w:rsid w:val="00BF3738"/>
    <w:rsid w:val="00BF3CC9"/>
    <w:rsid w:val="00BF5FD6"/>
    <w:rsid w:val="00BF728B"/>
    <w:rsid w:val="00BF748F"/>
    <w:rsid w:val="00C02AE8"/>
    <w:rsid w:val="00C05BD8"/>
    <w:rsid w:val="00C07459"/>
    <w:rsid w:val="00C12BB8"/>
    <w:rsid w:val="00C13064"/>
    <w:rsid w:val="00C14F3F"/>
    <w:rsid w:val="00C156CA"/>
    <w:rsid w:val="00C16625"/>
    <w:rsid w:val="00C22007"/>
    <w:rsid w:val="00C22203"/>
    <w:rsid w:val="00C2519F"/>
    <w:rsid w:val="00C263E3"/>
    <w:rsid w:val="00C3140F"/>
    <w:rsid w:val="00C320AC"/>
    <w:rsid w:val="00C33CE1"/>
    <w:rsid w:val="00C37041"/>
    <w:rsid w:val="00C37105"/>
    <w:rsid w:val="00C40CF7"/>
    <w:rsid w:val="00C4472F"/>
    <w:rsid w:val="00C44825"/>
    <w:rsid w:val="00C45FB2"/>
    <w:rsid w:val="00C54A2C"/>
    <w:rsid w:val="00C54B88"/>
    <w:rsid w:val="00C56779"/>
    <w:rsid w:val="00C60CF4"/>
    <w:rsid w:val="00C60D2E"/>
    <w:rsid w:val="00C64576"/>
    <w:rsid w:val="00C64BE4"/>
    <w:rsid w:val="00C71313"/>
    <w:rsid w:val="00C75FDC"/>
    <w:rsid w:val="00C83D2A"/>
    <w:rsid w:val="00C907F6"/>
    <w:rsid w:val="00C93311"/>
    <w:rsid w:val="00C93C3E"/>
    <w:rsid w:val="00C94EA5"/>
    <w:rsid w:val="00C95137"/>
    <w:rsid w:val="00CA0A0D"/>
    <w:rsid w:val="00CA1FDF"/>
    <w:rsid w:val="00CA410A"/>
    <w:rsid w:val="00CA74D7"/>
    <w:rsid w:val="00CB431C"/>
    <w:rsid w:val="00CB6304"/>
    <w:rsid w:val="00CB7B65"/>
    <w:rsid w:val="00CC0B60"/>
    <w:rsid w:val="00CC1E03"/>
    <w:rsid w:val="00CC5BBE"/>
    <w:rsid w:val="00CC7D00"/>
    <w:rsid w:val="00CD0294"/>
    <w:rsid w:val="00CD37DA"/>
    <w:rsid w:val="00CD433C"/>
    <w:rsid w:val="00CD4D53"/>
    <w:rsid w:val="00CD750F"/>
    <w:rsid w:val="00CE1BF8"/>
    <w:rsid w:val="00CE3D3B"/>
    <w:rsid w:val="00CE50C1"/>
    <w:rsid w:val="00CF261A"/>
    <w:rsid w:val="00CF2A46"/>
    <w:rsid w:val="00CF2DC9"/>
    <w:rsid w:val="00D015D4"/>
    <w:rsid w:val="00D05872"/>
    <w:rsid w:val="00D16885"/>
    <w:rsid w:val="00D1706A"/>
    <w:rsid w:val="00D22F81"/>
    <w:rsid w:val="00D236D1"/>
    <w:rsid w:val="00D276E3"/>
    <w:rsid w:val="00D34E9A"/>
    <w:rsid w:val="00D356F6"/>
    <w:rsid w:val="00D36738"/>
    <w:rsid w:val="00D5304D"/>
    <w:rsid w:val="00D55B45"/>
    <w:rsid w:val="00D5617F"/>
    <w:rsid w:val="00D62865"/>
    <w:rsid w:val="00D64915"/>
    <w:rsid w:val="00D65082"/>
    <w:rsid w:val="00D6546A"/>
    <w:rsid w:val="00D65A32"/>
    <w:rsid w:val="00D66227"/>
    <w:rsid w:val="00D71D7B"/>
    <w:rsid w:val="00D728FC"/>
    <w:rsid w:val="00D731CF"/>
    <w:rsid w:val="00D74662"/>
    <w:rsid w:val="00D746EA"/>
    <w:rsid w:val="00D7662E"/>
    <w:rsid w:val="00D80049"/>
    <w:rsid w:val="00D81EA2"/>
    <w:rsid w:val="00D939BC"/>
    <w:rsid w:val="00DA2C1D"/>
    <w:rsid w:val="00DB023C"/>
    <w:rsid w:val="00DB3166"/>
    <w:rsid w:val="00DB366C"/>
    <w:rsid w:val="00DB3F63"/>
    <w:rsid w:val="00DB5814"/>
    <w:rsid w:val="00DB6302"/>
    <w:rsid w:val="00DC0BB9"/>
    <w:rsid w:val="00DC2EF2"/>
    <w:rsid w:val="00DC70CA"/>
    <w:rsid w:val="00DD1A0E"/>
    <w:rsid w:val="00DD2203"/>
    <w:rsid w:val="00DD388B"/>
    <w:rsid w:val="00DD66D4"/>
    <w:rsid w:val="00DE46F3"/>
    <w:rsid w:val="00DE55C4"/>
    <w:rsid w:val="00DE5687"/>
    <w:rsid w:val="00DE5D02"/>
    <w:rsid w:val="00DE7EB1"/>
    <w:rsid w:val="00DF01E9"/>
    <w:rsid w:val="00E02AB6"/>
    <w:rsid w:val="00E0389A"/>
    <w:rsid w:val="00E04149"/>
    <w:rsid w:val="00E0603A"/>
    <w:rsid w:val="00E075D7"/>
    <w:rsid w:val="00E16219"/>
    <w:rsid w:val="00E16922"/>
    <w:rsid w:val="00E17938"/>
    <w:rsid w:val="00E202B9"/>
    <w:rsid w:val="00E24F1B"/>
    <w:rsid w:val="00E31EF5"/>
    <w:rsid w:val="00E3394E"/>
    <w:rsid w:val="00E340F5"/>
    <w:rsid w:val="00E41A88"/>
    <w:rsid w:val="00E429C0"/>
    <w:rsid w:val="00E42CF2"/>
    <w:rsid w:val="00E43091"/>
    <w:rsid w:val="00E52085"/>
    <w:rsid w:val="00E54313"/>
    <w:rsid w:val="00E576E6"/>
    <w:rsid w:val="00E57DEA"/>
    <w:rsid w:val="00E61574"/>
    <w:rsid w:val="00E65375"/>
    <w:rsid w:val="00E66D6E"/>
    <w:rsid w:val="00E709F3"/>
    <w:rsid w:val="00E71F6B"/>
    <w:rsid w:val="00E7224F"/>
    <w:rsid w:val="00E775C2"/>
    <w:rsid w:val="00E77725"/>
    <w:rsid w:val="00E85835"/>
    <w:rsid w:val="00E92BEC"/>
    <w:rsid w:val="00E92C19"/>
    <w:rsid w:val="00E93053"/>
    <w:rsid w:val="00E95D19"/>
    <w:rsid w:val="00EA27CA"/>
    <w:rsid w:val="00EC1F41"/>
    <w:rsid w:val="00EC21DE"/>
    <w:rsid w:val="00EC33F6"/>
    <w:rsid w:val="00ED2AA0"/>
    <w:rsid w:val="00ED4A8C"/>
    <w:rsid w:val="00EE040F"/>
    <w:rsid w:val="00EE06D9"/>
    <w:rsid w:val="00EE17A3"/>
    <w:rsid w:val="00EE19C2"/>
    <w:rsid w:val="00EE1AC5"/>
    <w:rsid w:val="00EE1E41"/>
    <w:rsid w:val="00EE35B7"/>
    <w:rsid w:val="00EE4907"/>
    <w:rsid w:val="00EE491F"/>
    <w:rsid w:val="00EF023E"/>
    <w:rsid w:val="00EF17BC"/>
    <w:rsid w:val="00EF2219"/>
    <w:rsid w:val="00EF3FFC"/>
    <w:rsid w:val="00F00062"/>
    <w:rsid w:val="00F008C1"/>
    <w:rsid w:val="00F01E25"/>
    <w:rsid w:val="00F03B75"/>
    <w:rsid w:val="00F04D46"/>
    <w:rsid w:val="00F219B2"/>
    <w:rsid w:val="00F22033"/>
    <w:rsid w:val="00F32739"/>
    <w:rsid w:val="00F40104"/>
    <w:rsid w:val="00F42812"/>
    <w:rsid w:val="00F45209"/>
    <w:rsid w:val="00F45C6F"/>
    <w:rsid w:val="00F525F0"/>
    <w:rsid w:val="00F57B50"/>
    <w:rsid w:val="00F631AF"/>
    <w:rsid w:val="00F64129"/>
    <w:rsid w:val="00F66ACE"/>
    <w:rsid w:val="00F67636"/>
    <w:rsid w:val="00F73C76"/>
    <w:rsid w:val="00F75604"/>
    <w:rsid w:val="00F779A6"/>
    <w:rsid w:val="00F82438"/>
    <w:rsid w:val="00F8445D"/>
    <w:rsid w:val="00F857AB"/>
    <w:rsid w:val="00F87AEE"/>
    <w:rsid w:val="00F919B4"/>
    <w:rsid w:val="00F930FE"/>
    <w:rsid w:val="00F93740"/>
    <w:rsid w:val="00F96D1F"/>
    <w:rsid w:val="00F97921"/>
    <w:rsid w:val="00FA1D37"/>
    <w:rsid w:val="00FA3BA1"/>
    <w:rsid w:val="00FA6E4A"/>
    <w:rsid w:val="00FB25D9"/>
    <w:rsid w:val="00FB3809"/>
    <w:rsid w:val="00FB458E"/>
    <w:rsid w:val="00FC0786"/>
    <w:rsid w:val="00FC3081"/>
    <w:rsid w:val="00FC3B9B"/>
    <w:rsid w:val="00FC6F42"/>
    <w:rsid w:val="00FD41E2"/>
    <w:rsid w:val="00FE1864"/>
    <w:rsid w:val="00FE2D64"/>
    <w:rsid w:val="00FF04E0"/>
    <w:rsid w:val="00FF053F"/>
    <w:rsid w:val="00FF1A93"/>
    <w:rsid w:val="00FF322E"/>
    <w:rsid w:val="00FF32F6"/>
    <w:rsid w:val="00FF3E6F"/>
    <w:rsid w:val="00FF57AB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74D1A-091A-49C4-912C-3DF0173D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312" w:right="295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/>
      <w:ind w:left="3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77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9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63C4-6425-4B73-BF4E-1DFB93E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8855</Words>
  <Characters>50475</Characters>
  <Application>Microsoft Office Word</Application>
  <DocSecurity>0</DocSecurity>
  <Lines>420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Rosa de la Caridad Cantillo Campos Marquetti</cp:lastModifiedBy>
  <cp:revision>3</cp:revision>
  <dcterms:created xsi:type="dcterms:W3CDTF">2020-05-30T21:12:00Z</dcterms:created>
  <dcterms:modified xsi:type="dcterms:W3CDTF">2021-01-21T13:44:00Z</dcterms:modified>
</cp:coreProperties>
</file>